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658DA" w14:textId="77777777" w:rsidR="00B64A68" w:rsidRDefault="00BE0E67">
      <w:pPr>
        <w:spacing w:line="360" w:lineRule="auto"/>
        <w:jc w:val="center"/>
        <w:rPr>
          <w:rFonts w:ascii="黑体" w:eastAsia="黑体" w:hAnsi="黑体" w:cs="黑体"/>
          <w:b/>
          <w:sz w:val="44"/>
          <w:szCs w:val="44"/>
        </w:rPr>
      </w:pPr>
      <w:r>
        <w:rPr>
          <w:rFonts w:ascii="黑体" w:eastAsia="黑体" w:hAnsi="黑体" w:cs="黑体" w:hint="eastAsia"/>
          <w:b/>
          <w:sz w:val="44"/>
          <w:szCs w:val="44"/>
        </w:rPr>
        <w:t>2020</w:t>
      </w:r>
      <w:r>
        <w:rPr>
          <w:rFonts w:ascii="黑体" w:eastAsia="黑体" w:hAnsi="黑体" w:cs="黑体" w:hint="eastAsia"/>
          <w:b/>
          <w:sz w:val="44"/>
          <w:szCs w:val="44"/>
        </w:rPr>
        <w:t>年中国航天科技成果转化项目推介会</w:t>
      </w:r>
    </w:p>
    <w:p w14:paraId="40BBAA4B" w14:textId="77777777" w:rsidR="00B64A68" w:rsidRDefault="00BE0E67">
      <w:pPr>
        <w:spacing w:line="360" w:lineRule="auto"/>
        <w:jc w:val="center"/>
        <w:rPr>
          <w:rFonts w:ascii="黑体" w:eastAsia="黑体" w:hAnsi="黑体" w:cs="黑体"/>
          <w:b/>
          <w:sz w:val="44"/>
          <w:szCs w:val="44"/>
        </w:rPr>
      </w:pPr>
      <w:r>
        <w:rPr>
          <w:rFonts w:ascii="黑体" w:eastAsia="黑体" w:hAnsi="黑体" w:cs="黑体" w:hint="eastAsia"/>
          <w:b/>
          <w:sz w:val="44"/>
          <w:szCs w:val="44"/>
        </w:rPr>
        <w:t>成果征集通知</w:t>
      </w:r>
    </w:p>
    <w:p w14:paraId="7A80C5E6" w14:textId="77777777" w:rsidR="00B64A68" w:rsidRDefault="00B64A68">
      <w:pPr>
        <w:spacing w:line="360" w:lineRule="auto"/>
        <w:jc w:val="center"/>
      </w:pPr>
    </w:p>
    <w:p w14:paraId="393513C6" w14:textId="77777777" w:rsidR="00B64A68" w:rsidRDefault="00BE0E67">
      <w:pPr>
        <w:widowControl w:val="0"/>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为落实</w:t>
      </w:r>
      <w:r>
        <w:rPr>
          <w:rFonts w:ascii="仿宋" w:eastAsia="仿宋" w:hAnsi="仿宋" w:hint="eastAsia"/>
          <w:sz w:val="32"/>
          <w:szCs w:val="22"/>
        </w:rPr>
        <w:t>中国科协“科创中国”品牌活动建设要求，</w:t>
      </w:r>
      <w:r>
        <w:rPr>
          <w:rFonts w:ascii="仿宋" w:eastAsia="仿宋" w:hAnsi="仿宋" w:cs="仿宋" w:hint="eastAsia"/>
          <w:color w:val="000000"/>
          <w:sz w:val="32"/>
          <w:szCs w:val="32"/>
        </w:rPr>
        <w:t>助推福建省龙岩市经济发展与企业技术攻关，促进中国航天优质项目落地福建，中国宇航学会联合福建省军民融合发展促进会，拟于</w:t>
      </w:r>
      <w:r>
        <w:rPr>
          <w:rFonts w:ascii="仿宋" w:eastAsia="仿宋" w:hAnsi="仿宋" w:cs="仿宋" w:hint="eastAsia"/>
          <w:color w:val="000000"/>
          <w:sz w:val="32"/>
          <w:szCs w:val="32"/>
        </w:rPr>
        <w:t>2020</w:t>
      </w:r>
      <w:r>
        <w:rPr>
          <w:rFonts w:ascii="仿宋" w:eastAsia="仿宋" w:hAnsi="仿宋" w:cs="仿宋" w:hint="eastAsia"/>
          <w:color w:val="000000"/>
          <w:sz w:val="32"/>
          <w:szCs w:val="32"/>
        </w:rPr>
        <w:t>年</w:t>
      </w:r>
      <w:r>
        <w:rPr>
          <w:rFonts w:ascii="仿宋" w:eastAsia="仿宋" w:hAnsi="仿宋" w:cs="仿宋" w:hint="eastAsia"/>
          <w:color w:val="000000"/>
          <w:sz w:val="32"/>
          <w:szCs w:val="32"/>
        </w:rPr>
        <w:t>1</w:t>
      </w:r>
      <w:r>
        <w:rPr>
          <w:rFonts w:ascii="仿宋" w:eastAsia="仿宋" w:hAnsi="仿宋" w:cs="仿宋"/>
          <w:color w:val="000000"/>
          <w:sz w:val="32"/>
          <w:szCs w:val="32"/>
        </w:rPr>
        <w:t>2</w:t>
      </w:r>
      <w:r>
        <w:rPr>
          <w:rFonts w:ascii="仿宋" w:eastAsia="仿宋" w:hAnsi="仿宋" w:cs="仿宋" w:hint="eastAsia"/>
          <w:color w:val="000000"/>
          <w:sz w:val="32"/>
          <w:szCs w:val="32"/>
        </w:rPr>
        <w:t>月下旬在福建省龙岩市举办</w:t>
      </w:r>
      <w:r>
        <w:rPr>
          <w:rFonts w:ascii="仿宋" w:eastAsia="仿宋" w:hAnsi="仿宋" w:cs="仿宋" w:hint="eastAsia"/>
          <w:color w:val="000000"/>
          <w:sz w:val="32"/>
          <w:szCs w:val="32"/>
        </w:rPr>
        <w:t>2020</w:t>
      </w:r>
      <w:r>
        <w:rPr>
          <w:rFonts w:ascii="仿宋" w:eastAsia="仿宋" w:hAnsi="仿宋" w:cs="仿宋" w:hint="eastAsia"/>
          <w:color w:val="000000"/>
          <w:sz w:val="32"/>
          <w:szCs w:val="32"/>
        </w:rPr>
        <w:t>年中国航天科技成果转化项目推介会。</w:t>
      </w:r>
    </w:p>
    <w:p w14:paraId="4444594A" w14:textId="42C504F8" w:rsidR="00B64A68" w:rsidRDefault="00BE0E67">
      <w:pPr>
        <w:widowControl w:val="0"/>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现对相关技术成果及项目方案进行征集，具体技术需求见附件</w:t>
      </w:r>
      <w:r>
        <w:rPr>
          <w:rFonts w:ascii="仿宋" w:eastAsia="仿宋" w:hAnsi="仿宋" w:cs="仿宋" w:hint="eastAsia"/>
          <w:color w:val="000000"/>
          <w:sz w:val="32"/>
          <w:szCs w:val="32"/>
        </w:rPr>
        <w:t>1</w:t>
      </w:r>
      <w:r>
        <w:rPr>
          <w:rFonts w:ascii="仿宋" w:eastAsia="仿宋" w:hAnsi="仿宋" w:cs="仿宋" w:hint="eastAsia"/>
          <w:color w:val="000000"/>
          <w:sz w:val="32"/>
          <w:szCs w:val="32"/>
        </w:rPr>
        <w:t>。如有意向请填写技术成果征集表（见附件</w:t>
      </w:r>
      <w:r>
        <w:rPr>
          <w:rFonts w:ascii="仿宋" w:eastAsia="仿宋" w:hAnsi="仿宋" w:cs="仿宋" w:hint="eastAsia"/>
          <w:color w:val="000000"/>
          <w:sz w:val="32"/>
          <w:szCs w:val="32"/>
        </w:rPr>
        <w:t>2</w:t>
      </w:r>
      <w:r>
        <w:rPr>
          <w:rFonts w:ascii="仿宋" w:eastAsia="仿宋" w:hAnsi="仿宋" w:cs="仿宋" w:hint="eastAsia"/>
          <w:color w:val="000000"/>
          <w:sz w:val="32"/>
          <w:szCs w:val="32"/>
        </w:rPr>
        <w:t>），并请于</w:t>
      </w:r>
      <w:r>
        <w:rPr>
          <w:rFonts w:ascii="仿宋" w:eastAsia="仿宋" w:hAnsi="仿宋" w:cs="仿宋" w:hint="eastAsia"/>
          <w:color w:val="000000"/>
          <w:sz w:val="32"/>
          <w:szCs w:val="32"/>
        </w:rPr>
        <w:t>1</w:t>
      </w:r>
      <w:r>
        <w:rPr>
          <w:rFonts w:ascii="仿宋" w:eastAsia="仿宋" w:hAnsi="仿宋" w:cs="仿宋"/>
          <w:color w:val="000000"/>
          <w:sz w:val="32"/>
          <w:szCs w:val="32"/>
        </w:rPr>
        <w:t>2</w:t>
      </w:r>
      <w:r>
        <w:rPr>
          <w:rFonts w:ascii="仿宋" w:eastAsia="仿宋" w:hAnsi="仿宋" w:cs="仿宋" w:hint="eastAsia"/>
          <w:color w:val="000000"/>
          <w:sz w:val="32"/>
          <w:szCs w:val="32"/>
        </w:rPr>
        <w:t>月</w:t>
      </w:r>
      <w:r>
        <w:rPr>
          <w:rFonts w:ascii="仿宋" w:eastAsia="仿宋" w:hAnsi="仿宋" w:cs="仿宋"/>
          <w:color w:val="000000"/>
          <w:sz w:val="32"/>
          <w:szCs w:val="32"/>
        </w:rPr>
        <w:t>16</w:t>
      </w:r>
      <w:r>
        <w:rPr>
          <w:rFonts w:ascii="仿宋" w:eastAsia="仿宋" w:hAnsi="仿宋" w:cs="仿宋" w:hint="eastAsia"/>
          <w:color w:val="000000"/>
          <w:sz w:val="32"/>
          <w:szCs w:val="32"/>
        </w:rPr>
        <w:t>日前反馈至中国宇航学会。</w:t>
      </w:r>
    </w:p>
    <w:p w14:paraId="0D2234DE" w14:textId="77777777" w:rsidR="00B64A68" w:rsidRDefault="00B64A68">
      <w:pPr>
        <w:widowControl w:val="0"/>
        <w:spacing w:line="360" w:lineRule="auto"/>
        <w:ind w:firstLineChars="200" w:firstLine="640"/>
        <w:rPr>
          <w:rFonts w:ascii="仿宋" w:eastAsia="仿宋" w:hAnsi="仿宋" w:cs="仿宋"/>
          <w:color w:val="000000"/>
          <w:sz w:val="32"/>
          <w:szCs w:val="32"/>
        </w:rPr>
      </w:pPr>
    </w:p>
    <w:p w14:paraId="7452D8F9" w14:textId="4DE28D2C" w:rsidR="00B64A68" w:rsidRDefault="00BE0E67">
      <w:pPr>
        <w:widowControl w:val="0"/>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邮箱：liu</w:t>
      </w:r>
      <w:r>
        <w:rPr>
          <w:rFonts w:ascii="仿宋" w:eastAsia="仿宋" w:hAnsi="仿宋" w:cs="仿宋"/>
          <w:color w:val="000000"/>
          <w:sz w:val="32"/>
          <w:szCs w:val="32"/>
        </w:rPr>
        <w:t>changsuper@163.com</w:t>
      </w:r>
    </w:p>
    <w:p w14:paraId="295ACEBB" w14:textId="4B2FF019" w:rsidR="00B64A68" w:rsidRDefault="00BE0E67">
      <w:pPr>
        <w:widowControl w:val="0"/>
        <w:spacing w:line="360" w:lineRule="auto"/>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联</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系</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人：刘畅</w:t>
      </w:r>
      <w:r>
        <w:rPr>
          <w:rFonts w:ascii="仿宋" w:eastAsia="仿宋" w:hAnsi="仿宋" w:cs="仿宋" w:hint="eastAsia"/>
          <w:color w:val="000000"/>
          <w:sz w:val="32"/>
          <w:szCs w:val="32"/>
        </w:rPr>
        <w:t xml:space="preserve">   </w:t>
      </w:r>
      <w:r>
        <w:rPr>
          <w:rFonts w:ascii="仿宋" w:eastAsia="仿宋" w:hAnsi="仿宋" w:cs="仿宋"/>
          <w:color w:val="000000"/>
          <w:sz w:val="32"/>
          <w:szCs w:val="32"/>
        </w:rPr>
        <w:t>025-84892757</w:t>
      </w:r>
      <w:r>
        <w:rPr>
          <w:rFonts w:ascii="仿宋" w:eastAsia="仿宋" w:hAnsi="仿宋" w:cs="仿宋" w:hint="eastAsia"/>
          <w:color w:val="000000"/>
          <w:sz w:val="32"/>
          <w:szCs w:val="32"/>
        </w:rPr>
        <w:t xml:space="preserve">  </w:t>
      </w:r>
      <w:r>
        <w:rPr>
          <w:rFonts w:ascii="仿宋" w:eastAsia="仿宋" w:hAnsi="仿宋" w:cs="仿宋"/>
          <w:color w:val="000000"/>
          <w:sz w:val="32"/>
          <w:szCs w:val="32"/>
        </w:rPr>
        <w:t>15805193153</w:t>
      </w:r>
    </w:p>
    <w:p w14:paraId="1BB9A298" w14:textId="77777777" w:rsidR="00B64A68" w:rsidRDefault="00B64A68">
      <w:pPr>
        <w:widowControl w:val="0"/>
        <w:spacing w:line="360" w:lineRule="auto"/>
        <w:ind w:firstLineChars="200" w:firstLine="640"/>
        <w:rPr>
          <w:rFonts w:ascii="仿宋" w:eastAsia="仿宋" w:hAnsi="仿宋" w:cs="仿宋"/>
          <w:color w:val="000000"/>
          <w:sz w:val="32"/>
          <w:szCs w:val="32"/>
        </w:rPr>
      </w:pPr>
    </w:p>
    <w:p w14:paraId="3B9F5FB6" w14:textId="77777777" w:rsidR="00B64A68" w:rsidRDefault="00B64A68">
      <w:pPr>
        <w:widowControl w:val="0"/>
        <w:spacing w:line="360" w:lineRule="auto"/>
        <w:ind w:firstLineChars="200" w:firstLine="640"/>
        <w:rPr>
          <w:rFonts w:ascii="仿宋" w:eastAsia="仿宋" w:hAnsi="仿宋" w:cs="仿宋"/>
          <w:color w:val="000000"/>
          <w:sz w:val="32"/>
          <w:szCs w:val="32"/>
        </w:rPr>
      </w:pPr>
    </w:p>
    <w:p w14:paraId="6C278F53" w14:textId="77777777" w:rsidR="00B64A68" w:rsidRDefault="00BE0E67">
      <w:pPr>
        <w:widowControl w:val="0"/>
        <w:spacing w:line="360" w:lineRule="auto"/>
        <w:ind w:firstLineChars="200" w:firstLine="640"/>
        <w:jc w:val="right"/>
        <w:rPr>
          <w:rFonts w:ascii="仿宋" w:eastAsia="仿宋" w:hAnsi="仿宋" w:cs="仿宋"/>
          <w:color w:val="000000"/>
          <w:sz w:val="32"/>
          <w:szCs w:val="32"/>
        </w:rPr>
        <w:sectPr w:rsidR="00B64A68">
          <w:pgSz w:w="11906" w:h="16838"/>
          <w:pgMar w:top="1440" w:right="1800" w:bottom="1440" w:left="1800" w:header="851" w:footer="992" w:gutter="0"/>
          <w:cols w:space="425"/>
          <w:docGrid w:type="lines" w:linePitch="312"/>
        </w:sect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中国宇航学会</w:t>
      </w:r>
      <w:r>
        <w:rPr>
          <w:rFonts w:ascii="仿宋" w:eastAsia="仿宋" w:hAnsi="仿宋" w:cs="仿宋" w:hint="eastAsia"/>
          <w:color w:val="000000"/>
          <w:sz w:val="32"/>
          <w:szCs w:val="32"/>
        </w:rPr>
        <w:t>2020</w:t>
      </w:r>
      <w:r>
        <w:rPr>
          <w:rFonts w:ascii="仿宋" w:eastAsia="仿宋" w:hAnsi="仿宋" w:cs="仿宋" w:hint="eastAsia"/>
          <w:color w:val="000000"/>
          <w:sz w:val="32"/>
          <w:szCs w:val="32"/>
        </w:rPr>
        <w:t>年</w:t>
      </w:r>
      <w:r>
        <w:rPr>
          <w:rFonts w:ascii="仿宋" w:eastAsia="仿宋" w:hAnsi="仿宋" w:cs="仿宋" w:hint="eastAsia"/>
          <w:color w:val="000000"/>
          <w:sz w:val="32"/>
          <w:szCs w:val="32"/>
        </w:rPr>
        <w:t>1</w:t>
      </w:r>
      <w:r>
        <w:rPr>
          <w:rFonts w:ascii="仿宋" w:eastAsia="仿宋" w:hAnsi="仿宋" w:cs="仿宋"/>
          <w:color w:val="000000"/>
          <w:sz w:val="32"/>
          <w:szCs w:val="32"/>
        </w:rPr>
        <w:t>2</w:t>
      </w:r>
      <w:r>
        <w:rPr>
          <w:rFonts w:ascii="仿宋" w:eastAsia="仿宋" w:hAnsi="仿宋" w:cs="仿宋" w:hint="eastAsia"/>
          <w:color w:val="000000"/>
          <w:sz w:val="32"/>
          <w:szCs w:val="32"/>
        </w:rPr>
        <w:t>月</w:t>
      </w:r>
      <w:r>
        <w:rPr>
          <w:rFonts w:ascii="仿宋" w:eastAsia="仿宋" w:hAnsi="仿宋" w:cs="仿宋"/>
          <w:color w:val="000000"/>
          <w:sz w:val="32"/>
          <w:szCs w:val="32"/>
        </w:rPr>
        <w:t>8</w:t>
      </w:r>
      <w:r>
        <w:rPr>
          <w:rFonts w:ascii="仿宋" w:eastAsia="仿宋" w:hAnsi="仿宋" w:cs="仿宋" w:hint="eastAsia"/>
          <w:color w:val="000000"/>
          <w:sz w:val="32"/>
          <w:szCs w:val="32"/>
        </w:rPr>
        <w:t>日</w:t>
      </w:r>
    </w:p>
    <w:p w14:paraId="44B2448F" w14:textId="77777777" w:rsidR="00B64A68" w:rsidRDefault="00BE0E67">
      <w:pPr>
        <w:widowControl w:val="0"/>
        <w:spacing w:line="360" w:lineRule="auto"/>
        <w:rPr>
          <w:rFonts w:ascii="宋体" w:hAnsi="宋体" w:cs="宋体"/>
          <w:color w:val="000000"/>
          <w:sz w:val="27"/>
          <w:szCs w:val="27"/>
        </w:rPr>
      </w:pPr>
      <w:r>
        <w:rPr>
          <w:rFonts w:ascii="宋体" w:hAnsi="宋体" w:cs="宋体" w:hint="eastAsia"/>
          <w:color w:val="000000"/>
          <w:sz w:val="27"/>
          <w:szCs w:val="27"/>
        </w:rPr>
        <w:lastRenderedPageBreak/>
        <w:t>附件</w:t>
      </w:r>
      <w:r>
        <w:rPr>
          <w:rFonts w:ascii="宋体" w:hAnsi="宋体" w:cs="宋体" w:hint="eastAsia"/>
          <w:color w:val="000000"/>
          <w:sz w:val="27"/>
          <w:szCs w:val="27"/>
        </w:rPr>
        <w:t>1</w:t>
      </w:r>
      <w:r>
        <w:rPr>
          <w:rFonts w:ascii="宋体" w:hAnsi="宋体" w:cs="宋体" w:hint="eastAsia"/>
          <w:color w:val="000000"/>
          <w:sz w:val="27"/>
          <w:szCs w:val="27"/>
        </w:rPr>
        <w:t>：</w:t>
      </w:r>
    </w:p>
    <w:p w14:paraId="05FD00E3" w14:textId="77777777" w:rsidR="00B64A68" w:rsidRDefault="00BE0E67">
      <w:pPr>
        <w:widowControl w:val="0"/>
        <w:spacing w:line="360" w:lineRule="auto"/>
        <w:jc w:val="center"/>
        <w:rPr>
          <w:rFonts w:ascii="宋体" w:hAnsi="宋体" w:cs="宋体"/>
          <w:b/>
          <w:color w:val="000000"/>
          <w:szCs w:val="27"/>
        </w:rPr>
      </w:pPr>
      <w:r>
        <w:rPr>
          <w:rFonts w:ascii="宋体" w:hAnsi="宋体" w:cs="宋体" w:hint="eastAsia"/>
          <w:b/>
          <w:color w:val="000000"/>
          <w:szCs w:val="27"/>
        </w:rPr>
        <w:t>技术需求项目汇总表</w:t>
      </w:r>
    </w:p>
    <w:tbl>
      <w:tblPr>
        <w:tblW w:w="13887" w:type="dxa"/>
        <w:jc w:val="center"/>
        <w:tblLook w:val="04A0" w:firstRow="1" w:lastRow="0" w:firstColumn="1" w:lastColumn="0" w:noHBand="0" w:noVBand="1"/>
      </w:tblPr>
      <w:tblGrid>
        <w:gridCol w:w="667"/>
        <w:gridCol w:w="3439"/>
        <w:gridCol w:w="8222"/>
        <w:gridCol w:w="1559"/>
      </w:tblGrid>
      <w:tr w:rsidR="00B64A68" w14:paraId="59EF2CB9" w14:textId="77777777">
        <w:trPr>
          <w:trHeight w:val="540"/>
          <w:jc w:val="center"/>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5617BD42" w14:textId="77777777" w:rsidR="00B64A68" w:rsidRDefault="00BE0E67">
            <w:pPr>
              <w:widowControl w:val="0"/>
              <w:overflowPunct/>
              <w:autoSpaceDE/>
              <w:autoSpaceDN/>
              <w:adjustRightInd/>
              <w:jc w:val="center"/>
              <w:textAlignment w:val="auto"/>
              <w:rPr>
                <w:rFonts w:ascii="Courier New" w:hAnsi="Courier New" w:cs="宋体"/>
                <w:b/>
                <w:bCs/>
                <w:color w:val="000000"/>
                <w:sz w:val="21"/>
                <w:szCs w:val="21"/>
              </w:rPr>
            </w:pPr>
            <w:r>
              <w:rPr>
                <w:rFonts w:ascii="Courier New" w:hAnsi="Courier New" w:cs="宋体"/>
                <w:b/>
                <w:bCs/>
                <w:color w:val="000000"/>
                <w:sz w:val="21"/>
                <w:szCs w:val="21"/>
              </w:rPr>
              <w:t>序号</w:t>
            </w:r>
          </w:p>
        </w:tc>
        <w:tc>
          <w:tcPr>
            <w:tcW w:w="3439" w:type="dxa"/>
            <w:tcBorders>
              <w:top w:val="single" w:sz="4" w:space="0" w:color="auto"/>
              <w:left w:val="nil"/>
              <w:bottom w:val="single" w:sz="4" w:space="0" w:color="auto"/>
              <w:right w:val="single" w:sz="4" w:space="0" w:color="auto"/>
            </w:tcBorders>
            <w:shd w:val="clear" w:color="auto" w:fill="auto"/>
            <w:vAlign w:val="center"/>
          </w:tcPr>
          <w:p w14:paraId="67C4810A" w14:textId="77777777" w:rsidR="00B64A68" w:rsidRDefault="00BE0E67">
            <w:pPr>
              <w:widowControl w:val="0"/>
              <w:overflowPunct/>
              <w:autoSpaceDE/>
              <w:autoSpaceDN/>
              <w:adjustRightInd/>
              <w:jc w:val="center"/>
              <w:textAlignment w:val="auto"/>
              <w:rPr>
                <w:rFonts w:ascii="Courier New" w:hAnsi="Courier New" w:cs="宋体"/>
                <w:b/>
                <w:bCs/>
                <w:color w:val="000000"/>
                <w:sz w:val="21"/>
                <w:szCs w:val="21"/>
              </w:rPr>
            </w:pPr>
            <w:r>
              <w:rPr>
                <w:rFonts w:ascii="Courier New" w:hAnsi="Courier New" w:cs="宋体"/>
                <w:b/>
                <w:bCs/>
                <w:color w:val="000000"/>
                <w:sz w:val="21"/>
                <w:szCs w:val="21"/>
              </w:rPr>
              <w:t>技术需求名称</w:t>
            </w:r>
          </w:p>
        </w:tc>
        <w:tc>
          <w:tcPr>
            <w:tcW w:w="8222" w:type="dxa"/>
            <w:tcBorders>
              <w:top w:val="single" w:sz="4" w:space="0" w:color="auto"/>
              <w:left w:val="nil"/>
              <w:bottom w:val="single" w:sz="4" w:space="0" w:color="auto"/>
              <w:right w:val="single" w:sz="4" w:space="0" w:color="auto"/>
            </w:tcBorders>
            <w:shd w:val="clear" w:color="auto" w:fill="auto"/>
            <w:vAlign w:val="center"/>
          </w:tcPr>
          <w:p w14:paraId="78974455" w14:textId="77777777" w:rsidR="00B64A68" w:rsidRDefault="00BE0E67">
            <w:pPr>
              <w:widowControl w:val="0"/>
              <w:overflowPunct/>
              <w:autoSpaceDE/>
              <w:autoSpaceDN/>
              <w:adjustRightInd/>
              <w:jc w:val="center"/>
              <w:textAlignment w:val="auto"/>
              <w:rPr>
                <w:rFonts w:ascii="Courier New" w:hAnsi="Courier New" w:cs="宋体"/>
                <w:b/>
                <w:bCs/>
                <w:color w:val="000000"/>
                <w:sz w:val="21"/>
                <w:szCs w:val="21"/>
              </w:rPr>
            </w:pPr>
            <w:r>
              <w:rPr>
                <w:rFonts w:ascii="Courier New" w:hAnsi="Courier New" w:cs="宋体"/>
                <w:b/>
                <w:bCs/>
                <w:color w:val="000000"/>
                <w:sz w:val="21"/>
                <w:szCs w:val="21"/>
              </w:rPr>
              <w:t>技术需求说明及目的</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2559B4" w14:textId="77777777" w:rsidR="00B64A68" w:rsidRDefault="00BE0E67">
            <w:pPr>
              <w:widowControl w:val="0"/>
              <w:overflowPunct/>
              <w:autoSpaceDE/>
              <w:autoSpaceDN/>
              <w:adjustRightInd/>
              <w:jc w:val="center"/>
              <w:textAlignment w:val="auto"/>
              <w:rPr>
                <w:rFonts w:ascii="Courier New" w:hAnsi="Courier New" w:cs="宋体"/>
                <w:b/>
                <w:bCs/>
                <w:color w:val="000000"/>
                <w:sz w:val="21"/>
                <w:szCs w:val="21"/>
              </w:rPr>
            </w:pPr>
            <w:r>
              <w:rPr>
                <w:rFonts w:ascii="Courier New" w:hAnsi="Courier New" w:cs="宋体"/>
                <w:b/>
                <w:bCs/>
                <w:color w:val="000000"/>
                <w:sz w:val="21"/>
                <w:szCs w:val="21"/>
              </w:rPr>
              <w:t>合作方式</w:t>
            </w:r>
          </w:p>
        </w:tc>
      </w:tr>
      <w:tr w:rsidR="00B64A68" w14:paraId="0C613604" w14:textId="77777777">
        <w:trPr>
          <w:trHeight w:val="347"/>
          <w:jc w:val="center"/>
        </w:trPr>
        <w:tc>
          <w:tcPr>
            <w:tcW w:w="667" w:type="dxa"/>
            <w:tcBorders>
              <w:top w:val="nil"/>
              <w:left w:val="single" w:sz="4" w:space="0" w:color="auto"/>
              <w:bottom w:val="single" w:sz="4" w:space="0" w:color="auto"/>
              <w:right w:val="single" w:sz="4" w:space="0" w:color="auto"/>
            </w:tcBorders>
            <w:shd w:val="clear" w:color="auto" w:fill="auto"/>
            <w:vAlign w:val="center"/>
          </w:tcPr>
          <w:p w14:paraId="4793A959" w14:textId="77777777" w:rsidR="00B64A68" w:rsidRDefault="00BE0E67">
            <w:pPr>
              <w:widowControl w:val="0"/>
              <w:overflowPunct/>
              <w:autoSpaceDE/>
              <w:autoSpaceDN/>
              <w:adjustRightInd/>
              <w:jc w:val="center"/>
              <w:textAlignment w:val="auto"/>
              <w:rPr>
                <w:rFonts w:ascii="仿宋" w:eastAsia="仿宋" w:hAnsi="仿宋" w:cs="仿宋"/>
                <w:sz w:val="21"/>
                <w:szCs w:val="21"/>
              </w:rPr>
            </w:pPr>
            <w:r>
              <w:rPr>
                <w:rFonts w:ascii="仿宋" w:eastAsia="仿宋" w:hAnsi="仿宋" w:cs="仿宋" w:hint="eastAsia"/>
                <w:sz w:val="21"/>
                <w:szCs w:val="21"/>
              </w:rPr>
              <w:t>1</w:t>
            </w:r>
          </w:p>
        </w:tc>
        <w:tc>
          <w:tcPr>
            <w:tcW w:w="3439" w:type="dxa"/>
            <w:tcBorders>
              <w:top w:val="nil"/>
              <w:left w:val="nil"/>
              <w:bottom w:val="single" w:sz="4" w:space="0" w:color="auto"/>
              <w:right w:val="single" w:sz="4" w:space="0" w:color="auto"/>
            </w:tcBorders>
            <w:shd w:val="clear" w:color="auto" w:fill="auto"/>
            <w:vAlign w:val="center"/>
          </w:tcPr>
          <w:p w14:paraId="06D483A4" w14:textId="77777777" w:rsidR="00B64A68" w:rsidRDefault="00BE0E67">
            <w:pPr>
              <w:widowControl w:val="0"/>
              <w:overflowPunct/>
              <w:autoSpaceDE/>
              <w:autoSpaceDN/>
              <w:adjustRightInd/>
              <w:jc w:val="left"/>
              <w:textAlignment w:val="auto"/>
              <w:rPr>
                <w:rFonts w:ascii="仿宋" w:eastAsia="仿宋" w:hAnsi="仿宋" w:cs="仿宋"/>
                <w:sz w:val="21"/>
                <w:szCs w:val="21"/>
              </w:rPr>
            </w:pPr>
            <w:r>
              <w:rPr>
                <w:rFonts w:ascii="仿宋" w:eastAsia="仿宋" w:hAnsi="仿宋" w:cs="仿宋" w:hint="eastAsia"/>
                <w:sz w:val="21"/>
                <w:szCs w:val="21"/>
              </w:rPr>
              <w:t>ADI</w:t>
            </w:r>
            <w:r>
              <w:rPr>
                <w:rFonts w:ascii="仿宋" w:eastAsia="仿宋" w:hAnsi="仿宋" w:cs="仿宋" w:hint="eastAsia"/>
                <w:sz w:val="21"/>
                <w:szCs w:val="21"/>
              </w:rPr>
              <w:t>高强度球铁铸造技术</w:t>
            </w:r>
          </w:p>
        </w:tc>
        <w:tc>
          <w:tcPr>
            <w:tcW w:w="8222" w:type="dxa"/>
            <w:tcBorders>
              <w:top w:val="nil"/>
              <w:left w:val="nil"/>
              <w:bottom w:val="single" w:sz="4" w:space="0" w:color="auto"/>
              <w:right w:val="single" w:sz="4" w:space="0" w:color="auto"/>
            </w:tcBorders>
            <w:shd w:val="clear" w:color="auto" w:fill="auto"/>
            <w:vAlign w:val="center"/>
          </w:tcPr>
          <w:p w14:paraId="21CAE8EC" w14:textId="77777777" w:rsidR="00B64A68" w:rsidRDefault="00BE0E67">
            <w:pPr>
              <w:widowControl w:val="0"/>
              <w:overflowPunct/>
              <w:autoSpaceDE/>
              <w:autoSpaceDN/>
              <w:adjustRightInd/>
              <w:jc w:val="center"/>
              <w:textAlignment w:val="auto"/>
              <w:rPr>
                <w:rFonts w:ascii="仿宋" w:eastAsia="仿宋" w:hAnsi="仿宋" w:cs="仿宋"/>
                <w:sz w:val="21"/>
                <w:szCs w:val="21"/>
              </w:rPr>
            </w:pPr>
            <w:r>
              <w:rPr>
                <w:rFonts w:ascii="仿宋" w:eastAsia="仿宋" w:hAnsi="仿宋" w:cs="仿宋" w:hint="eastAsia"/>
                <w:color w:val="000000"/>
                <w:sz w:val="21"/>
                <w:szCs w:val="21"/>
              </w:rPr>
              <w:t>—</w:t>
            </w:r>
          </w:p>
        </w:tc>
        <w:tc>
          <w:tcPr>
            <w:tcW w:w="1559" w:type="dxa"/>
            <w:tcBorders>
              <w:top w:val="nil"/>
              <w:left w:val="nil"/>
              <w:bottom w:val="single" w:sz="4" w:space="0" w:color="auto"/>
              <w:right w:val="single" w:sz="4" w:space="0" w:color="auto"/>
            </w:tcBorders>
            <w:shd w:val="clear" w:color="auto" w:fill="auto"/>
            <w:vAlign w:val="center"/>
          </w:tcPr>
          <w:p w14:paraId="00565E02"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合作开发</w:t>
            </w:r>
          </w:p>
        </w:tc>
      </w:tr>
      <w:tr w:rsidR="00B64A68" w14:paraId="2BCEA14C" w14:textId="77777777">
        <w:trPr>
          <w:trHeight w:val="144"/>
          <w:jc w:val="center"/>
        </w:trPr>
        <w:tc>
          <w:tcPr>
            <w:tcW w:w="667" w:type="dxa"/>
            <w:tcBorders>
              <w:top w:val="nil"/>
              <w:left w:val="single" w:sz="4" w:space="0" w:color="auto"/>
              <w:bottom w:val="single" w:sz="4" w:space="0" w:color="auto"/>
              <w:right w:val="single" w:sz="4" w:space="0" w:color="auto"/>
            </w:tcBorders>
            <w:shd w:val="clear" w:color="auto" w:fill="auto"/>
            <w:vAlign w:val="center"/>
          </w:tcPr>
          <w:p w14:paraId="0861EF48" w14:textId="77777777" w:rsidR="00B64A68" w:rsidRDefault="00BE0E67">
            <w:pPr>
              <w:widowControl w:val="0"/>
              <w:overflowPunct/>
              <w:autoSpaceDE/>
              <w:autoSpaceDN/>
              <w:adjustRightInd/>
              <w:jc w:val="center"/>
              <w:textAlignment w:val="auto"/>
              <w:rPr>
                <w:rFonts w:ascii="仿宋" w:eastAsia="仿宋" w:hAnsi="仿宋" w:cs="仿宋"/>
                <w:sz w:val="21"/>
                <w:szCs w:val="21"/>
              </w:rPr>
            </w:pPr>
            <w:r>
              <w:rPr>
                <w:rFonts w:ascii="仿宋" w:eastAsia="仿宋" w:hAnsi="仿宋" w:cs="仿宋" w:hint="eastAsia"/>
                <w:sz w:val="21"/>
                <w:szCs w:val="21"/>
              </w:rPr>
              <w:t>2</w:t>
            </w:r>
          </w:p>
        </w:tc>
        <w:tc>
          <w:tcPr>
            <w:tcW w:w="3439" w:type="dxa"/>
            <w:tcBorders>
              <w:top w:val="nil"/>
              <w:left w:val="nil"/>
              <w:bottom w:val="single" w:sz="4" w:space="0" w:color="auto"/>
              <w:right w:val="single" w:sz="4" w:space="0" w:color="auto"/>
            </w:tcBorders>
            <w:shd w:val="clear" w:color="auto" w:fill="auto"/>
            <w:vAlign w:val="center"/>
          </w:tcPr>
          <w:p w14:paraId="30254503" w14:textId="77777777" w:rsidR="00B64A68" w:rsidRDefault="00BE0E67">
            <w:pPr>
              <w:widowControl w:val="0"/>
              <w:overflowPunct/>
              <w:autoSpaceDE/>
              <w:autoSpaceDN/>
              <w:adjustRightInd/>
              <w:jc w:val="left"/>
              <w:textAlignment w:val="auto"/>
              <w:rPr>
                <w:rFonts w:ascii="仿宋" w:eastAsia="仿宋" w:hAnsi="仿宋" w:cs="仿宋"/>
                <w:sz w:val="21"/>
                <w:szCs w:val="21"/>
              </w:rPr>
            </w:pPr>
            <w:r>
              <w:rPr>
                <w:rFonts w:ascii="仿宋" w:eastAsia="仿宋" w:hAnsi="仿宋" w:cs="仿宋" w:hint="eastAsia"/>
                <w:sz w:val="21"/>
                <w:szCs w:val="21"/>
              </w:rPr>
              <w:t>铝合金水冷电机外壳技术</w:t>
            </w:r>
          </w:p>
        </w:tc>
        <w:tc>
          <w:tcPr>
            <w:tcW w:w="8222" w:type="dxa"/>
            <w:tcBorders>
              <w:top w:val="nil"/>
              <w:left w:val="nil"/>
              <w:bottom w:val="single" w:sz="4" w:space="0" w:color="auto"/>
              <w:right w:val="single" w:sz="4" w:space="0" w:color="auto"/>
            </w:tcBorders>
            <w:shd w:val="clear" w:color="auto" w:fill="auto"/>
            <w:vAlign w:val="center"/>
          </w:tcPr>
          <w:p w14:paraId="20D54096" w14:textId="77777777" w:rsidR="00B64A68" w:rsidRDefault="00BE0E67">
            <w:pPr>
              <w:widowControl w:val="0"/>
              <w:overflowPunct/>
              <w:autoSpaceDE/>
              <w:autoSpaceDN/>
              <w:adjustRightInd/>
              <w:jc w:val="center"/>
              <w:textAlignment w:val="auto"/>
              <w:rPr>
                <w:rFonts w:ascii="仿宋" w:eastAsia="仿宋" w:hAnsi="仿宋" w:cs="仿宋"/>
                <w:sz w:val="21"/>
                <w:szCs w:val="21"/>
              </w:rPr>
            </w:pPr>
            <w:r>
              <w:rPr>
                <w:rFonts w:ascii="仿宋" w:eastAsia="仿宋" w:hAnsi="仿宋" w:cs="仿宋" w:hint="eastAsia"/>
                <w:color w:val="000000"/>
                <w:sz w:val="21"/>
                <w:szCs w:val="21"/>
              </w:rPr>
              <w:t>—</w:t>
            </w:r>
          </w:p>
        </w:tc>
        <w:tc>
          <w:tcPr>
            <w:tcW w:w="1559" w:type="dxa"/>
            <w:tcBorders>
              <w:top w:val="nil"/>
              <w:left w:val="nil"/>
              <w:bottom w:val="single" w:sz="4" w:space="0" w:color="auto"/>
              <w:right w:val="single" w:sz="4" w:space="0" w:color="auto"/>
            </w:tcBorders>
            <w:shd w:val="clear" w:color="auto" w:fill="auto"/>
            <w:vAlign w:val="center"/>
          </w:tcPr>
          <w:p w14:paraId="301B8BCA"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合作开发</w:t>
            </w:r>
          </w:p>
        </w:tc>
      </w:tr>
      <w:tr w:rsidR="00B64A68" w14:paraId="43F502F0" w14:textId="77777777">
        <w:trPr>
          <w:trHeight w:val="720"/>
          <w:jc w:val="center"/>
        </w:trPr>
        <w:tc>
          <w:tcPr>
            <w:tcW w:w="667" w:type="dxa"/>
            <w:tcBorders>
              <w:top w:val="nil"/>
              <w:left w:val="single" w:sz="4" w:space="0" w:color="auto"/>
              <w:bottom w:val="single" w:sz="4" w:space="0" w:color="auto"/>
              <w:right w:val="single" w:sz="4" w:space="0" w:color="auto"/>
            </w:tcBorders>
            <w:shd w:val="clear" w:color="auto" w:fill="auto"/>
            <w:vAlign w:val="center"/>
          </w:tcPr>
          <w:p w14:paraId="310E9D14" w14:textId="77777777" w:rsidR="00B64A68" w:rsidRDefault="00BE0E67">
            <w:pPr>
              <w:widowControl w:val="0"/>
              <w:overflowPunct/>
              <w:autoSpaceDE/>
              <w:autoSpaceDN/>
              <w:adjustRightInd/>
              <w:jc w:val="center"/>
              <w:textAlignment w:val="auto"/>
              <w:rPr>
                <w:rFonts w:ascii="仿宋" w:eastAsia="仿宋" w:hAnsi="仿宋" w:cs="仿宋"/>
                <w:sz w:val="21"/>
                <w:szCs w:val="21"/>
              </w:rPr>
            </w:pPr>
            <w:r>
              <w:rPr>
                <w:rFonts w:ascii="仿宋" w:eastAsia="仿宋" w:hAnsi="仿宋" w:cs="仿宋" w:hint="eastAsia"/>
                <w:sz w:val="21"/>
                <w:szCs w:val="21"/>
              </w:rPr>
              <w:t>3</w:t>
            </w:r>
          </w:p>
        </w:tc>
        <w:tc>
          <w:tcPr>
            <w:tcW w:w="3439" w:type="dxa"/>
            <w:tcBorders>
              <w:top w:val="nil"/>
              <w:left w:val="nil"/>
              <w:bottom w:val="single" w:sz="4" w:space="0" w:color="auto"/>
              <w:right w:val="single" w:sz="4" w:space="0" w:color="auto"/>
            </w:tcBorders>
            <w:shd w:val="clear" w:color="auto" w:fill="auto"/>
            <w:vAlign w:val="center"/>
          </w:tcPr>
          <w:p w14:paraId="18ACD226" w14:textId="77777777" w:rsidR="00B64A68" w:rsidRDefault="00BE0E67">
            <w:pPr>
              <w:widowControl w:val="0"/>
              <w:overflowPunct/>
              <w:autoSpaceDE/>
              <w:autoSpaceDN/>
              <w:adjustRightInd/>
              <w:jc w:val="left"/>
              <w:textAlignment w:val="auto"/>
              <w:rPr>
                <w:rFonts w:ascii="仿宋" w:eastAsia="仿宋" w:hAnsi="仿宋" w:cs="仿宋"/>
                <w:sz w:val="21"/>
                <w:szCs w:val="21"/>
              </w:rPr>
            </w:pPr>
            <w:r>
              <w:rPr>
                <w:rFonts w:ascii="仿宋" w:eastAsia="仿宋" w:hAnsi="仿宋" w:cs="仿宋" w:hint="eastAsia"/>
                <w:sz w:val="21"/>
                <w:szCs w:val="21"/>
              </w:rPr>
              <w:t>各种类型的自调臂制动器</w:t>
            </w:r>
            <w:r>
              <w:rPr>
                <w:rFonts w:ascii="仿宋" w:eastAsia="仿宋" w:hAnsi="仿宋" w:cs="仿宋" w:hint="eastAsia"/>
                <w:sz w:val="21"/>
                <w:szCs w:val="21"/>
              </w:rPr>
              <w:t>(</w:t>
            </w:r>
            <w:r>
              <w:rPr>
                <w:rFonts w:ascii="仿宋" w:eastAsia="仿宋" w:hAnsi="仿宋" w:cs="仿宋" w:hint="eastAsia"/>
                <w:sz w:val="21"/>
                <w:szCs w:val="21"/>
              </w:rPr>
              <w:t>含自调臂总成）</w:t>
            </w:r>
            <w:r>
              <w:rPr>
                <w:rFonts w:ascii="仿宋" w:eastAsia="仿宋" w:hAnsi="仿宋" w:cs="仿宋" w:hint="eastAsia"/>
                <w:sz w:val="21"/>
                <w:szCs w:val="21"/>
              </w:rPr>
              <w:t xml:space="preserve">  </w:t>
            </w:r>
          </w:p>
        </w:tc>
        <w:tc>
          <w:tcPr>
            <w:tcW w:w="8222" w:type="dxa"/>
            <w:tcBorders>
              <w:top w:val="nil"/>
              <w:left w:val="nil"/>
              <w:bottom w:val="single" w:sz="4" w:space="0" w:color="auto"/>
              <w:right w:val="single" w:sz="4" w:space="0" w:color="auto"/>
            </w:tcBorders>
            <w:shd w:val="clear" w:color="auto" w:fill="auto"/>
            <w:vAlign w:val="center"/>
          </w:tcPr>
          <w:p w14:paraId="3906B307" w14:textId="77777777" w:rsidR="00B64A68" w:rsidRDefault="00BE0E67">
            <w:pPr>
              <w:widowControl w:val="0"/>
              <w:overflowPunct/>
              <w:autoSpaceDE/>
              <w:autoSpaceDN/>
              <w:adjustRightInd/>
              <w:jc w:val="left"/>
              <w:textAlignment w:val="auto"/>
              <w:rPr>
                <w:rFonts w:ascii="仿宋" w:eastAsia="仿宋" w:hAnsi="仿宋" w:cs="仿宋"/>
                <w:sz w:val="21"/>
                <w:szCs w:val="21"/>
              </w:rPr>
            </w:pPr>
            <w:r>
              <w:rPr>
                <w:rFonts w:ascii="仿宋" w:eastAsia="仿宋" w:hAnsi="仿宋" w:cs="仿宋" w:hint="eastAsia"/>
                <w:sz w:val="21"/>
                <w:szCs w:val="21"/>
              </w:rPr>
              <w:t>提供完整的零部件设计和装配图纸，各零部件的加工工艺和装配工艺，制动器自调间隙符合主机配套厂家要求。</w:t>
            </w:r>
          </w:p>
        </w:tc>
        <w:tc>
          <w:tcPr>
            <w:tcW w:w="1559" w:type="dxa"/>
            <w:tcBorders>
              <w:top w:val="nil"/>
              <w:left w:val="nil"/>
              <w:bottom w:val="single" w:sz="4" w:space="0" w:color="auto"/>
              <w:right w:val="single" w:sz="4" w:space="0" w:color="auto"/>
            </w:tcBorders>
            <w:shd w:val="clear" w:color="auto" w:fill="auto"/>
            <w:vAlign w:val="center"/>
          </w:tcPr>
          <w:p w14:paraId="510EE85C"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合作开发</w:t>
            </w:r>
          </w:p>
        </w:tc>
      </w:tr>
      <w:tr w:rsidR="00B64A68" w14:paraId="6CA38C77" w14:textId="77777777">
        <w:trPr>
          <w:trHeight w:val="780"/>
          <w:jc w:val="center"/>
        </w:trPr>
        <w:tc>
          <w:tcPr>
            <w:tcW w:w="667" w:type="dxa"/>
            <w:tcBorders>
              <w:top w:val="nil"/>
              <w:left w:val="single" w:sz="4" w:space="0" w:color="auto"/>
              <w:bottom w:val="single" w:sz="4" w:space="0" w:color="auto"/>
              <w:right w:val="single" w:sz="4" w:space="0" w:color="auto"/>
            </w:tcBorders>
            <w:shd w:val="clear" w:color="auto" w:fill="auto"/>
            <w:vAlign w:val="center"/>
          </w:tcPr>
          <w:p w14:paraId="297E9225" w14:textId="77777777" w:rsidR="00B64A68" w:rsidRDefault="00BE0E67">
            <w:pPr>
              <w:widowControl w:val="0"/>
              <w:overflowPunct/>
              <w:autoSpaceDE/>
              <w:autoSpaceDN/>
              <w:adjustRightInd/>
              <w:jc w:val="center"/>
              <w:textAlignment w:val="auto"/>
              <w:rPr>
                <w:rFonts w:ascii="仿宋" w:eastAsia="仿宋" w:hAnsi="仿宋" w:cs="仿宋"/>
                <w:sz w:val="21"/>
                <w:szCs w:val="21"/>
              </w:rPr>
            </w:pPr>
            <w:r>
              <w:rPr>
                <w:rFonts w:ascii="仿宋" w:eastAsia="仿宋" w:hAnsi="仿宋" w:cs="仿宋" w:hint="eastAsia"/>
                <w:sz w:val="21"/>
                <w:szCs w:val="21"/>
              </w:rPr>
              <w:t>4</w:t>
            </w:r>
          </w:p>
        </w:tc>
        <w:tc>
          <w:tcPr>
            <w:tcW w:w="3439" w:type="dxa"/>
            <w:tcBorders>
              <w:top w:val="nil"/>
              <w:left w:val="nil"/>
              <w:bottom w:val="single" w:sz="4" w:space="0" w:color="auto"/>
              <w:right w:val="single" w:sz="4" w:space="0" w:color="auto"/>
            </w:tcBorders>
            <w:shd w:val="clear" w:color="auto" w:fill="auto"/>
            <w:vAlign w:val="center"/>
          </w:tcPr>
          <w:p w14:paraId="77B970ED" w14:textId="77777777" w:rsidR="00B64A68" w:rsidRDefault="00BE0E67">
            <w:pPr>
              <w:widowControl w:val="0"/>
              <w:overflowPunct/>
              <w:autoSpaceDE/>
              <w:autoSpaceDN/>
              <w:adjustRightInd/>
              <w:jc w:val="left"/>
              <w:textAlignment w:val="auto"/>
              <w:rPr>
                <w:rFonts w:ascii="仿宋" w:eastAsia="仿宋" w:hAnsi="仿宋" w:cs="仿宋"/>
                <w:sz w:val="21"/>
                <w:szCs w:val="21"/>
              </w:rPr>
            </w:pPr>
            <w:r>
              <w:rPr>
                <w:rFonts w:ascii="仿宋" w:eastAsia="仿宋" w:hAnsi="仿宋" w:cs="仿宋" w:hint="eastAsia"/>
                <w:sz w:val="21"/>
                <w:szCs w:val="21"/>
              </w:rPr>
              <w:t>提供皮带轮疲劳强度设计</w:t>
            </w:r>
          </w:p>
        </w:tc>
        <w:tc>
          <w:tcPr>
            <w:tcW w:w="8222" w:type="dxa"/>
            <w:tcBorders>
              <w:top w:val="nil"/>
              <w:left w:val="nil"/>
              <w:bottom w:val="single" w:sz="4" w:space="0" w:color="auto"/>
              <w:right w:val="single" w:sz="4" w:space="0" w:color="auto"/>
            </w:tcBorders>
            <w:shd w:val="clear" w:color="auto" w:fill="auto"/>
            <w:vAlign w:val="center"/>
          </w:tcPr>
          <w:p w14:paraId="202E2BFC" w14:textId="77777777" w:rsidR="00B64A68" w:rsidRDefault="00BE0E67">
            <w:pPr>
              <w:widowControl w:val="0"/>
              <w:overflowPunct/>
              <w:autoSpaceDE/>
              <w:autoSpaceDN/>
              <w:adjustRightInd/>
              <w:jc w:val="left"/>
              <w:textAlignment w:val="auto"/>
              <w:rPr>
                <w:rFonts w:ascii="仿宋" w:eastAsia="仿宋" w:hAnsi="仿宋" w:cs="仿宋"/>
                <w:sz w:val="21"/>
                <w:szCs w:val="21"/>
              </w:rPr>
            </w:pPr>
            <w:r>
              <w:rPr>
                <w:rFonts w:ascii="仿宋" w:eastAsia="仿宋" w:hAnsi="仿宋" w:cs="仿宋" w:hint="eastAsia"/>
                <w:sz w:val="21"/>
                <w:szCs w:val="21"/>
              </w:rPr>
              <w:t>双方合作开发高强度汽车各类钢制皮带轮，用于汽车曲轴皮带轮、动力泵皮带轮、水泵及空调皮带轮、电机皮带轮、张紧轮、惰轮、减震皮带轮和怠速轮。</w:t>
            </w:r>
          </w:p>
        </w:tc>
        <w:tc>
          <w:tcPr>
            <w:tcW w:w="1559" w:type="dxa"/>
            <w:tcBorders>
              <w:top w:val="nil"/>
              <w:left w:val="nil"/>
              <w:bottom w:val="single" w:sz="4" w:space="0" w:color="auto"/>
              <w:right w:val="single" w:sz="4" w:space="0" w:color="auto"/>
            </w:tcBorders>
            <w:shd w:val="clear" w:color="auto" w:fill="auto"/>
            <w:vAlign w:val="center"/>
          </w:tcPr>
          <w:p w14:paraId="265A2E00"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合作开发</w:t>
            </w:r>
          </w:p>
        </w:tc>
      </w:tr>
      <w:tr w:rsidR="00B64A68" w14:paraId="32DE9076" w14:textId="77777777">
        <w:trPr>
          <w:trHeight w:val="660"/>
          <w:jc w:val="center"/>
        </w:trPr>
        <w:tc>
          <w:tcPr>
            <w:tcW w:w="667" w:type="dxa"/>
            <w:tcBorders>
              <w:top w:val="nil"/>
              <w:left w:val="single" w:sz="4" w:space="0" w:color="auto"/>
              <w:bottom w:val="single" w:sz="4" w:space="0" w:color="auto"/>
              <w:right w:val="single" w:sz="4" w:space="0" w:color="auto"/>
            </w:tcBorders>
            <w:shd w:val="clear" w:color="auto" w:fill="auto"/>
            <w:vAlign w:val="center"/>
          </w:tcPr>
          <w:p w14:paraId="5950A299"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5</w:t>
            </w:r>
          </w:p>
        </w:tc>
        <w:tc>
          <w:tcPr>
            <w:tcW w:w="3439" w:type="dxa"/>
            <w:tcBorders>
              <w:top w:val="nil"/>
              <w:left w:val="nil"/>
              <w:bottom w:val="single" w:sz="4" w:space="0" w:color="auto"/>
              <w:right w:val="single" w:sz="4" w:space="0" w:color="auto"/>
            </w:tcBorders>
            <w:shd w:val="clear" w:color="auto" w:fill="auto"/>
            <w:vAlign w:val="center"/>
          </w:tcPr>
          <w:p w14:paraId="057A9AAE"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共建军民产业孵化基地</w:t>
            </w:r>
          </w:p>
        </w:tc>
        <w:tc>
          <w:tcPr>
            <w:tcW w:w="8222" w:type="dxa"/>
            <w:tcBorders>
              <w:top w:val="nil"/>
              <w:left w:val="nil"/>
              <w:bottom w:val="single" w:sz="4" w:space="0" w:color="auto"/>
              <w:right w:val="single" w:sz="4" w:space="0" w:color="auto"/>
            </w:tcBorders>
            <w:shd w:val="clear" w:color="auto" w:fill="auto"/>
            <w:vAlign w:val="center"/>
          </w:tcPr>
          <w:p w14:paraId="4B8CC98C"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可</w:t>
            </w:r>
            <w:r>
              <w:rPr>
                <w:rFonts w:ascii="仿宋" w:eastAsia="仿宋" w:hAnsi="仿宋" w:cs="仿宋" w:hint="eastAsia"/>
                <w:color w:val="000000"/>
                <w:sz w:val="21"/>
                <w:szCs w:val="21"/>
              </w:rPr>
              <w:t>提供中国航天技术、人才资源和产业园区场所，希望共建军民产业孵化基地，形成军工技术转移转化基地。</w:t>
            </w:r>
          </w:p>
        </w:tc>
        <w:tc>
          <w:tcPr>
            <w:tcW w:w="1559" w:type="dxa"/>
            <w:tcBorders>
              <w:top w:val="nil"/>
              <w:left w:val="nil"/>
              <w:bottom w:val="single" w:sz="4" w:space="0" w:color="auto"/>
              <w:right w:val="single" w:sz="4" w:space="0" w:color="auto"/>
            </w:tcBorders>
            <w:shd w:val="clear" w:color="auto" w:fill="auto"/>
            <w:vAlign w:val="center"/>
          </w:tcPr>
          <w:p w14:paraId="731CCC82"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面议详谈</w:t>
            </w:r>
          </w:p>
        </w:tc>
      </w:tr>
      <w:tr w:rsidR="00B64A68" w14:paraId="07824E49" w14:textId="77777777">
        <w:trPr>
          <w:trHeight w:val="3120"/>
          <w:jc w:val="center"/>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1F58D4D0"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6</w:t>
            </w:r>
          </w:p>
        </w:tc>
        <w:tc>
          <w:tcPr>
            <w:tcW w:w="3439" w:type="dxa"/>
            <w:tcBorders>
              <w:top w:val="single" w:sz="4" w:space="0" w:color="auto"/>
              <w:left w:val="single" w:sz="4" w:space="0" w:color="auto"/>
              <w:bottom w:val="single" w:sz="4" w:space="0" w:color="auto"/>
              <w:right w:val="single" w:sz="4" w:space="0" w:color="auto"/>
            </w:tcBorders>
            <w:shd w:val="clear" w:color="auto" w:fill="auto"/>
            <w:vAlign w:val="center"/>
          </w:tcPr>
          <w:p w14:paraId="2DE8F027"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5G</w:t>
            </w:r>
            <w:r>
              <w:rPr>
                <w:rFonts w:ascii="仿宋" w:eastAsia="仿宋" w:hAnsi="仿宋" w:cs="仿宋" w:hint="eastAsia"/>
                <w:color w:val="000000"/>
                <w:sz w:val="21"/>
                <w:szCs w:val="21"/>
              </w:rPr>
              <w:t>中高频通信大规模</w:t>
            </w:r>
            <w:r>
              <w:rPr>
                <w:rFonts w:ascii="仿宋" w:eastAsia="仿宋" w:hAnsi="仿宋" w:cs="仿宋" w:hint="eastAsia"/>
                <w:color w:val="000000"/>
                <w:sz w:val="21"/>
                <w:szCs w:val="21"/>
              </w:rPr>
              <w:t>MIMO</w:t>
            </w:r>
            <w:r>
              <w:rPr>
                <w:rFonts w:ascii="仿宋" w:eastAsia="仿宋" w:hAnsi="仿宋" w:cs="仿宋" w:hint="eastAsia"/>
                <w:color w:val="000000"/>
                <w:sz w:val="21"/>
                <w:szCs w:val="21"/>
              </w:rPr>
              <w:t>天线</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5C51D1AC"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产品技术具体需求</w:t>
            </w:r>
            <w:r>
              <w:rPr>
                <w:rFonts w:ascii="仿宋" w:eastAsia="仿宋" w:hAnsi="仿宋" w:cs="仿宋" w:hint="eastAsia"/>
                <w:color w:val="000000"/>
                <w:sz w:val="21"/>
                <w:szCs w:val="21"/>
              </w:rPr>
              <w:t>:</w:t>
            </w:r>
            <w:r>
              <w:rPr>
                <w:rFonts w:ascii="仿宋" w:eastAsia="仿宋" w:hAnsi="仿宋" w:cs="仿宋" w:hint="eastAsia"/>
                <w:color w:val="000000"/>
                <w:sz w:val="21"/>
                <w:szCs w:val="21"/>
              </w:rPr>
              <w:br/>
            </w:r>
            <w:r>
              <w:rPr>
                <w:rFonts w:ascii="仿宋" w:eastAsia="仿宋" w:hAnsi="仿宋" w:cs="仿宋" w:hint="eastAsia"/>
                <w:color w:val="000000"/>
                <w:sz w:val="21"/>
                <w:szCs w:val="21"/>
              </w:rPr>
              <w:t>1.</w:t>
            </w:r>
            <w:r>
              <w:rPr>
                <w:rFonts w:ascii="仿宋" w:eastAsia="仿宋" w:hAnsi="仿宋" w:cs="仿宋" w:hint="eastAsia"/>
                <w:color w:val="000000"/>
                <w:sz w:val="21"/>
                <w:szCs w:val="21"/>
              </w:rPr>
              <w:t>中频段：频率</w:t>
            </w:r>
            <w:r>
              <w:rPr>
                <w:rFonts w:ascii="仿宋" w:eastAsia="仿宋" w:hAnsi="仿宋" w:cs="仿宋" w:hint="eastAsia"/>
                <w:color w:val="000000"/>
                <w:sz w:val="21"/>
                <w:szCs w:val="21"/>
              </w:rPr>
              <w:t>3GHz-6GHz</w:t>
            </w:r>
            <w:r>
              <w:rPr>
                <w:rFonts w:ascii="仿宋" w:eastAsia="仿宋" w:hAnsi="仿宋" w:cs="仿宋" w:hint="eastAsia"/>
                <w:color w:val="000000"/>
                <w:sz w:val="21"/>
                <w:szCs w:val="21"/>
              </w:rPr>
              <w:t>，双线极化方式，支持方位扫描±</w:t>
            </w:r>
            <w:r>
              <w:rPr>
                <w:rFonts w:ascii="仿宋" w:eastAsia="仿宋" w:hAnsi="仿宋" w:cs="仿宋" w:hint="eastAsia"/>
                <w:color w:val="000000"/>
                <w:sz w:val="21"/>
                <w:szCs w:val="21"/>
              </w:rPr>
              <w:t>45</w:t>
            </w:r>
            <w:r>
              <w:rPr>
                <w:rFonts w:ascii="仿宋" w:eastAsia="仿宋" w:hAnsi="仿宋" w:cs="仿宋" w:hint="eastAsia"/>
                <w:color w:val="000000"/>
                <w:sz w:val="21"/>
                <w:szCs w:val="21"/>
              </w:rPr>
              <w:t>º，俯仰扫描±</w:t>
            </w:r>
            <w:r>
              <w:rPr>
                <w:rFonts w:ascii="仿宋" w:eastAsia="仿宋" w:hAnsi="仿宋" w:cs="仿宋" w:hint="eastAsia"/>
                <w:color w:val="000000"/>
                <w:sz w:val="21"/>
                <w:szCs w:val="21"/>
              </w:rPr>
              <w:t>30</w:t>
            </w:r>
            <w:r>
              <w:rPr>
                <w:rFonts w:ascii="仿宋" w:eastAsia="仿宋" w:hAnsi="仿宋" w:cs="仿宋" w:hint="eastAsia"/>
                <w:color w:val="000000"/>
                <w:sz w:val="21"/>
                <w:szCs w:val="21"/>
              </w:rPr>
              <w:t>º，增益＞</w:t>
            </w:r>
            <w:r>
              <w:rPr>
                <w:rFonts w:ascii="仿宋" w:eastAsia="仿宋" w:hAnsi="仿宋" w:cs="仿宋" w:hint="eastAsia"/>
                <w:color w:val="000000"/>
                <w:sz w:val="21"/>
                <w:szCs w:val="21"/>
              </w:rPr>
              <w:t>20dB</w:t>
            </w:r>
            <w:r>
              <w:rPr>
                <w:rFonts w:ascii="仿宋" w:eastAsia="仿宋" w:hAnsi="仿宋" w:cs="仿宋" w:hint="eastAsia"/>
                <w:color w:val="000000"/>
                <w:sz w:val="21"/>
                <w:szCs w:val="21"/>
              </w:rPr>
              <w:t>，阵列数量≥</w:t>
            </w:r>
            <w:r>
              <w:rPr>
                <w:rFonts w:ascii="仿宋" w:eastAsia="仿宋" w:hAnsi="仿宋" w:cs="仿宋" w:hint="eastAsia"/>
                <w:color w:val="000000"/>
                <w:sz w:val="21"/>
                <w:szCs w:val="21"/>
              </w:rPr>
              <w:t>64</w:t>
            </w:r>
            <w:r>
              <w:rPr>
                <w:rFonts w:ascii="仿宋" w:eastAsia="仿宋" w:hAnsi="仿宋" w:cs="仿宋" w:hint="eastAsia"/>
                <w:color w:val="000000"/>
                <w:sz w:val="21"/>
                <w:szCs w:val="21"/>
              </w:rPr>
              <w:t>单元。</w:t>
            </w:r>
            <w:r>
              <w:rPr>
                <w:rFonts w:ascii="仿宋" w:eastAsia="仿宋" w:hAnsi="仿宋" w:cs="仿宋" w:hint="eastAsia"/>
                <w:color w:val="000000"/>
                <w:sz w:val="21"/>
                <w:szCs w:val="21"/>
              </w:rPr>
              <w:t>2.</w:t>
            </w:r>
            <w:r>
              <w:rPr>
                <w:rFonts w:ascii="仿宋" w:eastAsia="仿宋" w:hAnsi="仿宋" w:cs="仿宋" w:hint="eastAsia"/>
                <w:color w:val="000000"/>
                <w:sz w:val="21"/>
                <w:szCs w:val="21"/>
              </w:rPr>
              <w:t>高频段：</w:t>
            </w:r>
            <w:r>
              <w:rPr>
                <w:rFonts w:ascii="仿宋" w:eastAsia="仿宋" w:hAnsi="仿宋" w:cs="仿宋" w:hint="eastAsia"/>
                <w:color w:val="000000"/>
                <w:sz w:val="21"/>
                <w:szCs w:val="21"/>
              </w:rPr>
              <w:t>20-40GHz</w:t>
            </w:r>
            <w:r>
              <w:rPr>
                <w:rFonts w:ascii="仿宋" w:eastAsia="仿宋" w:hAnsi="仿宋" w:cs="仿宋" w:hint="eastAsia"/>
                <w:color w:val="000000"/>
                <w:sz w:val="21"/>
                <w:szCs w:val="21"/>
              </w:rPr>
              <w:t>，垂直或水平单线极化方式，支持方位扫描±</w:t>
            </w:r>
            <w:r>
              <w:rPr>
                <w:rFonts w:ascii="仿宋" w:eastAsia="仿宋" w:hAnsi="仿宋" w:cs="仿宋" w:hint="eastAsia"/>
                <w:color w:val="000000"/>
                <w:sz w:val="21"/>
                <w:szCs w:val="21"/>
              </w:rPr>
              <w:t>45</w:t>
            </w:r>
            <w:r>
              <w:rPr>
                <w:rFonts w:ascii="仿宋" w:eastAsia="仿宋" w:hAnsi="仿宋" w:cs="仿宋" w:hint="eastAsia"/>
                <w:color w:val="000000"/>
                <w:sz w:val="21"/>
                <w:szCs w:val="21"/>
              </w:rPr>
              <w:t>º，俯仰扫描±</w:t>
            </w:r>
            <w:r>
              <w:rPr>
                <w:rFonts w:ascii="仿宋" w:eastAsia="仿宋" w:hAnsi="仿宋" w:cs="仿宋" w:hint="eastAsia"/>
                <w:color w:val="000000"/>
                <w:sz w:val="21"/>
                <w:szCs w:val="21"/>
              </w:rPr>
              <w:t>30</w:t>
            </w:r>
            <w:r>
              <w:rPr>
                <w:rFonts w:ascii="仿宋" w:eastAsia="仿宋" w:hAnsi="仿宋" w:cs="仿宋" w:hint="eastAsia"/>
                <w:color w:val="000000"/>
                <w:sz w:val="21"/>
                <w:szCs w:val="21"/>
              </w:rPr>
              <w:t>º，增益＞</w:t>
            </w:r>
            <w:r>
              <w:rPr>
                <w:rFonts w:ascii="仿宋" w:eastAsia="仿宋" w:hAnsi="仿宋" w:cs="仿宋" w:hint="eastAsia"/>
                <w:color w:val="000000"/>
                <w:sz w:val="21"/>
                <w:szCs w:val="21"/>
              </w:rPr>
              <w:t>24dB</w:t>
            </w:r>
            <w:r>
              <w:rPr>
                <w:rFonts w:ascii="仿宋" w:eastAsia="仿宋" w:hAnsi="仿宋" w:cs="仿宋" w:hint="eastAsia"/>
                <w:color w:val="000000"/>
                <w:sz w:val="21"/>
                <w:szCs w:val="21"/>
              </w:rPr>
              <w:t>，阵列数量≥</w:t>
            </w:r>
            <w:r>
              <w:rPr>
                <w:rFonts w:ascii="仿宋" w:eastAsia="仿宋" w:hAnsi="仿宋" w:cs="仿宋" w:hint="eastAsia"/>
                <w:color w:val="000000"/>
                <w:sz w:val="21"/>
                <w:szCs w:val="21"/>
              </w:rPr>
              <w:t>128</w:t>
            </w:r>
            <w:r>
              <w:rPr>
                <w:rFonts w:ascii="仿宋" w:eastAsia="仿宋" w:hAnsi="仿宋" w:cs="仿宋" w:hint="eastAsia"/>
                <w:color w:val="000000"/>
                <w:sz w:val="21"/>
                <w:szCs w:val="21"/>
              </w:rPr>
              <w:t>单元。</w:t>
            </w:r>
            <w:r>
              <w:rPr>
                <w:rFonts w:ascii="仿宋" w:eastAsia="仿宋" w:hAnsi="仿宋" w:cs="仿宋" w:hint="eastAsia"/>
                <w:color w:val="000000"/>
                <w:sz w:val="21"/>
                <w:szCs w:val="21"/>
              </w:rPr>
              <w:br/>
            </w:r>
            <w:r>
              <w:rPr>
                <w:rFonts w:ascii="仿宋" w:eastAsia="仿宋" w:hAnsi="仿宋" w:cs="仿宋" w:hint="eastAsia"/>
                <w:color w:val="000000"/>
                <w:sz w:val="21"/>
                <w:szCs w:val="21"/>
              </w:rPr>
              <w:t>预期实施目标：</w:t>
            </w:r>
            <w:r>
              <w:rPr>
                <w:rFonts w:ascii="仿宋" w:eastAsia="仿宋" w:hAnsi="仿宋" w:cs="仿宋" w:hint="eastAsia"/>
                <w:color w:val="000000"/>
                <w:sz w:val="21"/>
                <w:szCs w:val="21"/>
              </w:rPr>
              <w:br/>
              <w:t>1.</w:t>
            </w:r>
            <w:r>
              <w:rPr>
                <w:rFonts w:ascii="仿宋" w:eastAsia="仿宋" w:hAnsi="仿宋" w:cs="仿宋" w:hint="eastAsia"/>
                <w:color w:val="000000"/>
                <w:sz w:val="21"/>
                <w:szCs w:val="21"/>
              </w:rPr>
              <w:t>突破关键技术，完成高增益、低成本中高频段毫米波阵列天线的设计。</w:t>
            </w:r>
            <w:r>
              <w:rPr>
                <w:rFonts w:ascii="仿宋" w:eastAsia="仿宋" w:hAnsi="仿宋" w:cs="仿宋" w:hint="eastAsia"/>
                <w:color w:val="000000"/>
                <w:sz w:val="21"/>
                <w:szCs w:val="21"/>
              </w:rPr>
              <w:t>2.</w:t>
            </w:r>
            <w:r>
              <w:rPr>
                <w:rFonts w:ascii="仿宋" w:eastAsia="仿宋" w:hAnsi="仿宋" w:cs="仿宋" w:hint="eastAsia"/>
                <w:color w:val="000000"/>
                <w:sz w:val="21"/>
                <w:szCs w:val="21"/>
              </w:rPr>
              <w:t>形成产业化能力，满足</w:t>
            </w:r>
            <w:r>
              <w:rPr>
                <w:rFonts w:ascii="仿宋" w:eastAsia="仿宋" w:hAnsi="仿宋" w:cs="仿宋" w:hint="eastAsia"/>
                <w:color w:val="000000"/>
                <w:sz w:val="21"/>
                <w:szCs w:val="21"/>
              </w:rPr>
              <w:t>5G</w:t>
            </w:r>
            <w:r>
              <w:rPr>
                <w:rFonts w:ascii="仿宋" w:eastAsia="仿宋" w:hAnsi="仿宋" w:cs="仿宋" w:hint="eastAsia"/>
                <w:color w:val="000000"/>
                <w:sz w:val="21"/>
                <w:szCs w:val="21"/>
              </w:rPr>
              <w:t>中高频段基站、地面卫星接收终端的应用需求，实现规模应用。</w:t>
            </w:r>
            <w:r>
              <w:rPr>
                <w:rFonts w:ascii="仿宋" w:eastAsia="仿宋" w:hAnsi="仿宋" w:cs="仿宋" w:hint="eastAsia"/>
                <w:color w:val="000000"/>
                <w:sz w:val="21"/>
                <w:szCs w:val="21"/>
              </w:rPr>
              <w:t>3.</w:t>
            </w:r>
            <w:r>
              <w:rPr>
                <w:rFonts w:ascii="仿宋" w:eastAsia="仿宋" w:hAnsi="仿宋" w:cs="仿宋" w:hint="eastAsia"/>
                <w:color w:val="000000"/>
                <w:sz w:val="21"/>
                <w:szCs w:val="21"/>
              </w:rPr>
              <w:t>实现产业化批量生产，产品年销售量≥</w:t>
            </w:r>
            <w:r>
              <w:rPr>
                <w:rFonts w:ascii="仿宋" w:eastAsia="仿宋" w:hAnsi="仿宋" w:cs="仿宋" w:hint="eastAsia"/>
                <w:color w:val="000000"/>
                <w:sz w:val="21"/>
                <w:szCs w:val="21"/>
              </w:rPr>
              <w:t>8</w:t>
            </w:r>
            <w:r>
              <w:rPr>
                <w:rFonts w:ascii="仿宋" w:eastAsia="仿宋" w:hAnsi="仿宋" w:cs="仿宋" w:hint="eastAsia"/>
                <w:color w:val="000000"/>
                <w:sz w:val="21"/>
                <w:szCs w:val="21"/>
              </w:rPr>
              <w:t>万套。</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9E59497"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面议详谈</w:t>
            </w:r>
          </w:p>
        </w:tc>
      </w:tr>
      <w:tr w:rsidR="00B64A68" w14:paraId="190D1469" w14:textId="77777777">
        <w:trPr>
          <w:trHeight w:val="480"/>
          <w:jc w:val="center"/>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2D01E970"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lastRenderedPageBreak/>
              <w:t>7</w:t>
            </w:r>
          </w:p>
        </w:tc>
        <w:tc>
          <w:tcPr>
            <w:tcW w:w="3439" w:type="dxa"/>
            <w:tcBorders>
              <w:top w:val="single" w:sz="4" w:space="0" w:color="auto"/>
              <w:left w:val="nil"/>
              <w:bottom w:val="single" w:sz="4" w:space="0" w:color="auto"/>
              <w:right w:val="single" w:sz="4" w:space="0" w:color="auto"/>
            </w:tcBorders>
            <w:shd w:val="clear" w:color="auto" w:fill="auto"/>
            <w:vAlign w:val="center"/>
          </w:tcPr>
          <w:p w14:paraId="3D6539E4"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化学药水沉铜线路板研究</w:t>
            </w:r>
          </w:p>
        </w:tc>
        <w:tc>
          <w:tcPr>
            <w:tcW w:w="8222" w:type="dxa"/>
            <w:tcBorders>
              <w:top w:val="single" w:sz="4" w:space="0" w:color="auto"/>
              <w:left w:val="nil"/>
              <w:bottom w:val="single" w:sz="4" w:space="0" w:color="auto"/>
              <w:right w:val="single" w:sz="4" w:space="0" w:color="auto"/>
            </w:tcBorders>
            <w:shd w:val="clear" w:color="auto" w:fill="auto"/>
            <w:vAlign w:val="center"/>
          </w:tcPr>
          <w:p w14:paraId="6F6AAF40"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“化学药水沉铜”，主要是药水通过化学反应，将铜镀入基材，以达到客户的需求，保证质量。</w:t>
            </w:r>
          </w:p>
        </w:tc>
        <w:tc>
          <w:tcPr>
            <w:tcW w:w="1559" w:type="dxa"/>
            <w:tcBorders>
              <w:top w:val="single" w:sz="4" w:space="0" w:color="auto"/>
              <w:left w:val="nil"/>
              <w:bottom w:val="single" w:sz="4" w:space="0" w:color="auto"/>
              <w:right w:val="single" w:sz="4" w:space="0" w:color="auto"/>
            </w:tcBorders>
            <w:shd w:val="clear" w:color="auto" w:fill="auto"/>
            <w:vAlign w:val="center"/>
          </w:tcPr>
          <w:p w14:paraId="6AD218C4"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合作开发</w:t>
            </w:r>
          </w:p>
        </w:tc>
      </w:tr>
      <w:tr w:rsidR="00B64A68" w14:paraId="33044345" w14:textId="77777777">
        <w:trPr>
          <w:trHeight w:val="3120"/>
          <w:jc w:val="center"/>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25D4C7B4"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8</w:t>
            </w:r>
          </w:p>
        </w:tc>
        <w:tc>
          <w:tcPr>
            <w:tcW w:w="3439" w:type="dxa"/>
            <w:tcBorders>
              <w:top w:val="single" w:sz="4" w:space="0" w:color="auto"/>
              <w:left w:val="single" w:sz="4" w:space="0" w:color="auto"/>
              <w:bottom w:val="single" w:sz="4" w:space="0" w:color="auto"/>
              <w:right w:val="single" w:sz="4" w:space="0" w:color="auto"/>
            </w:tcBorders>
            <w:shd w:val="clear" w:color="auto" w:fill="auto"/>
            <w:vAlign w:val="center"/>
          </w:tcPr>
          <w:p w14:paraId="6EFE09C6"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镁合金应用相关技术</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22C9D26A"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1.</w:t>
            </w:r>
            <w:r>
              <w:rPr>
                <w:rFonts w:ascii="仿宋" w:eastAsia="仿宋" w:hAnsi="仿宋" w:cs="仿宋" w:hint="eastAsia"/>
                <w:color w:val="000000"/>
                <w:sz w:val="21"/>
                <w:szCs w:val="21"/>
              </w:rPr>
              <w:t>镁合金焊接技术需求：目前镁合金除平面外</w:t>
            </w:r>
            <w:r>
              <w:rPr>
                <w:rFonts w:ascii="仿宋" w:eastAsia="仿宋" w:hAnsi="仿宋" w:cs="仿宋" w:hint="eastAsia"/>
                <w:color w:val="000000"/>
                <w:sz w:val="21"/>
                <w:szCs w:val="21"/>
              </w:rPr>
              <w:t>,</w:t>
            </w:r>
            <w:r>
              <w:rPr>
                <w:rFonts w:ascii="仿宋" w:eastAsia="仿宋" w:hAnsi="仿宋" w:cs="仿宋" w:hint="eastAsia"/>
                <w:color w:val="000000"/>
                <w:sz w:val="21"/>
                <w:szCs w:val="21"/>
              </w:rPr>
              <w:t>焊接达不到要强求</w:t>
            </w:r>
            <w:r>
              <w:rPr>
                <w:rFonts w:ascii="仿宋" w:eastAsia="仿宋" w:hAnsi="仿宋" w:cs="仿宋" w:hint="eastAsia"/>
                <w:color w:val="000000"/>
                <w:sz w:val="21"/>
                <w:szCs w:val="21"/>
              </w:rPr>
              <w:t>,</w:t>
            </w:r>
            <w:r>
              <w:rPr>
                <w:rFonts w:ascii="仿宋" w:eastAsia="仿宋" w:hAnsi="仿宋" w:cs="仿宋" w:hint="eastAsia"/>
                <w:color w:val="000000"/>
                <w:sz w:val="21"/>
                <w:szCs w:val="21"/>
              </w:rPr>
              <w:t>而且没有专用设备</w:t>
            </w:r>
            <w:r>
              <w:rPr>
                <w:rFonts w:ascii="仿宋" w:eastAsia="仿宋" w:hAnsi="仿宋" w:cs="仿宋" w:hint="eastAsia"/>
                <w:color w:val="000000"/>
                <w:sz w:val="21"/>
                <w:szCs w:val="21"/>
              </w:rPr>
              <w:t>,</w:t>
            </w:r>
            <w:r>
              <w:rPr>
                <w:rFonts w:ascii="仿宋" w:eastAsia="仿宋" w:hAnsi="仿宋" w:cs="仿宋" w:hint="eastAsia"/>
                <w:color w:val="000000"/>
                <w:sz w:val="21"/>
                <w:szCs w:val="21"/>
              </w:rPr>
              <w:t>请教有相关技术的企业或大专院校解决。</w:t>
            </w:r>
            <w:r>
              <w:rPr>
                <w:rFonts w:ascii="仿宋" w:eastAsia="仿宋" w:hAnsi="仿宋" w:cs="仿宋" w:hint="eastAsia"/>
                <w:color w:val="000000"/>
                <w:sz w:val="21"/>
                <w:szCs w:val="21"/>
              </w:rPr>
              <w:t>2.</w:t>
            </w:r>
            <w:r>
              <w:rPr>
                <w:rFonts w:ascii="仿宋" w:eastAsia="仿宋" w:hAnsi="仿宋" w:cs="仿宋" w:hint="eastAsia"/>
                <w:color w:val="000000"/>
                <w:sz w:val="21"/>
                <w:szCs w:val="21"/>
              </w:rPr>
              <w:t>汽车用镁合金阻燃技术：汽车用镁合金材料在保持所需要的力学性能外，要求从镁合金遇火到燃烧起来的时间越长越好，最好达到不燃，在合金配制或表面涂装需要得到解决。材料力学性能：抗拉强度≥</w:t>
            </w:r>
            <w:r>
              <w:rPr>
                <w:rFonts w:ascii="仿宋" w:eastAsia="仿宋" w:hAnsi="仿宋" w:cs="仿宋" w:hint="eastAsia"/>
                <w:color w:val="000000"/>
                <w:sz w:val="21"/>
                <w:szCs w:val="21"/>
              </w:rPr>
              <w:t>300MPa</w:t>
            </w:r>
            <w:r>
              <w:rPr>
                <w:rFonts w:ascii="仿宋" w:eastAsia="仿宋" w:hAnsi="仿宋" w:cs="仿宋" w:hint="eastAsia"/>
                <w:color w:val="000000"/>
                <w:sz w:val="21"/>
                <w:szCs w:val="21"/>
              </w:rPr>
              <w:t>、屈服强度≥</w:t>
            </w:r>
            <w:r>
              <w:rPr>
                <w:rFonts w:ascii="仿宋" w:eastAsia="仿宋" w:hAnsi="仿宋" w:cs="仿宋" w:hint="eastAsia"/>
                <w:color w:val="000000"/>
                <w:sz w:val="21"/>
                <w:szCs w:val="21"/>
              </w:rPr>
              <w:t>250MPa</w:t>
            </w:r>
            <w:r>
              <w:rPr>
                <w:rFonts w:ascii="仿宋" w:eastAsia="仿宋" w:hAnsi="仿宋" w:cs="仿宋" w:hint="eastAsia"/>
                <w:color w:val="000000"/>
                <w:sz w:val="21"/>
                <w:szCs w:val="21"/>
              </w:rPr>
              <w:t>、延伸率≥</w:t>
            </w:r>
            <w:r>
              <w:rPr>
                <w:rFonts w:ascii="仿宋" w:eastAsia="仿宋" w:hAnsi="仿宋" w:cs="仿宋" w:hint="eastAsia"/>
                <w:color w:val="000000"/>
                <w:sz w:val="21"/>
                <w:szCs w:val="21"/>
              </w:rPr>
              <w:t>10%</w:t>
            </w:r>
            <w:r>
              <w:rPr>
                <w:rFonts w:ascii="仿宋" w:eastAsia="仿宋" w:hAnsi="仿宋" w:cs="仿宋" w:hint="eastAsia"/>
                <w:color w:val="000000"/>
                <w:sz w:val="21"/>
                <w:szCs w:val="21"/>
              </w:rPr>
              <w:t>，从镁合金遇明火（</w:t>
            </w:r>
            <w:r>
              <w:rPr>
                <w:rFonts w:ascii="仿宋" w:eastAsia="仿宋" w:hAnsi="仿宋" w:cs="仿宋" w:hint="eastAsia"/>
                <w:color w:val="000000"/>
                <w:sz w:val="21"/>
                <w:szCs w:val="21"/>
              </w:rPr>
              <w:t>1200</w:t>
            </w:r>
            <w:r>
              <w:rPr>
                <w:rFonts w:ascii="仿宋" w:eastAsia="仿宋" w:hAnsi="仿宋" w:cs="仿宋" w:hint="eastAsia"/>
                <w:color w:val="000000"/>
                <w:sz w:val="21"/>
                <w:szCs w:val="21"/>
              </w:rPr>
              <w:t>℃）到燃烧起来的时间大于</w:t>
            </w:r>
            <w:r>
              <w:rPr>
                <w:rFonts w:ascii="仿宋" w:eastAsia="仿宋" w:hAnsi="仿宋" w:cs="仿宋" w:hint="eastAsia"/>
                <w:color w:val="000000"/>
                <w:sz w:val="21"/>
                <w:szCs w:val="21"/>
              </w:rPr>
              <w:t>5</w:t>
            </w:r>
            <w:r>
              <w:rPr>
                <w:rFonts w:ascii="仿宋" w:eastAsia="仿宋" w:hAnsi="仿宋" w:cs="仿宋" w:hint="eastAsia"/>
                <w:color w:val="000000"/>
                <w:sz w:val="21"/>
                <w:szCs w:val="21"/>
              </w:rPr>
              <w:t>分钟，最好不燃烧。制造成本比普通镁合金高</w:t>
            </w:r>
            <w:r>
              <w:rPr>
                <w:rFonts w:ascii="仿宋" w:eastAsia="仿宋" w:hAnsi="仿宋" w:cs="仿宋" w:hint="eastAsia"/>
                <w:color w:val="000000"/>
                <w:sz w:val="21"/>
                <w:szCs w:val="21"/>
              </w:rPr>
              <w:t>30%</w:t>
            </w:r>
            <w:r>
              <w:rPr>
                <w:rFonts w:ascii="仿宋" w:eastAsia="仿宋" w:hAnsi="仿宋" w:cs="仿宋" w:hint="eastAsia"/>
                <w:color w:val="000000"/>
                <w:sz w:val="21"/>
                <w:szCs w:val="21"/>
              </w:rPr>
              <w:t>以内。</w:t>
            </w:r>
            <w:r>
              <w:rPr>
                <w:rFonts w:ascii="仿宋" w:eastAsia="仿宋" w:hAnsi="仿宋" w:cs="仿宋" w:hint="eastAsia"/>
                <w:color w:val="000000"/>
                <w:sz w:val="21"/>
                <w:szCs w:val="21"/>
              </w:rPr>
              <w:t>3.</w:t>
            </w:r>
            <w:r>
              <w:rPr>
                <w:rFonts w:ascii="仿宋" w:eastAsia="仿宋" w:hAnsi="仿宋" w:cs="仿宋" w:hint="eastAsia"/>
                <w:color w:val="000000"/>
                <w:sz w:val="21"/>
                <w:szCs w:val="21"/>
              </w:rPr>
              <w:t>镁合金完全去除应力技术：镁合金（</w:t>
            </w:r>
            <w:r>
              <w:rPr>
                <w:rFonts w:ascii="仿宋" w:eastAsia="仿宋" w:hAnsi="仿宋" w:cs="仿宋" w:hint="eastAsia"/>
                <w:color w:val="000000"/>
                <w:sz w:val="21"/>
                <w:szCs w:val="21"/>
              </w:rPr>
              <w:t>AZ31B</w:t>
            </w:r>
            <w:r>
              <w:rPr>
                <w:rFonts w:ascii="仿宋" w:eastAsia="仿宋" w:hAnsi="仿宋" w:cs="仿宋" w:hint="eastAsia"/>
                <w:color w:val="000000"/>
                <w:sz w:val="21"/>
                <w:szCs w:val="21"/>
              </w:rPr>
              <w:t>）在常规工艺</w:t>
            </w:r>
            <w:r>
              <w:rPr>
                <w:rFonts w:ascii="仿宋" w:eastAsia="仿宋" w:hAnsi="仿宋" w:cs="仿宋" w:hint="eastAsia"/>
                <w:color w:val="000000"/>
                <w:sz w:val="21"/>
                <w:szCs w:val="21"/>
              </w:rPr>
              <w:t>去应力后，机加工后板材发生变形，平面度不达标（要求平面间隙小于</w:t>
            </w:r>
            <w:r>
              <w:rPr>
                <w:rFonts w:ascii="仿宋" w:eastAsia="仿宋" w:hAnsi="仿宋" w:cs="仿宋" w:hint="eastAsia"/>
                <w:color w:val="000000"/>
                <w:sz w:val="21"/>
                <w:szCs w:val="21"/>
              </w:rPr>
              <w:t>0.05mm</w:t>
            </w:r>
            <w:r>
              <w:rPr>
                <w:rFonts w:ascii="仿宋" w:eastAsia="仿宋" w:hAnsi="仿宋" w:cs="仿宋" w:hint="eastAsia"/>
                <w:color w:val="000000"/>
                <w:sz w:val="21"/>
                <w:szCs w:val="21"/>
              </w:rPr>
              <w:t>），在Φ</w:t>
            </w:r>
            <w:r>
              <w:rPr>
                <w:rFonts w:ascii="仿宋" w:eastAsia="仿宋" w:hAnsi="仿宋" w:cs="仿宋" w:hint="eastAsia"/>
                <w:color w:val="000000"/>
                <w:sz w:val="21"/>
                <w:szCs w:val="21"/>
              </w:rPr>
              <w:t>350mm</w:t>
            </w:r>
            <w:r>
              <w:rPr>
                <w:rFonts w:ascii="仿宋" w:eastAsia="仿宋" w:hAnsi="仿宋" w:cs="仿宋" w:hint="eastAsia"/>
                <w:color w:val="000000"/>
                <w:sz w:val="21"/>
                <w:szCs w:val="21"/>
              </w:rPr>
              <w:t>的平面上的平面间隙超过</w:t>
            </w:r>
            <w:r>
              <w:rPr>
                <w:rFonts w:ascii="仿宋" w:eastAsia="仿宋" w:hAnsi="仿宋" w:cs="仿宋" w:hint="eastAsia"/>
                <w:color w:val="000000"/>
                <w:sz w:val="21"/>
                <w:szCs w:val="21"/>
              </w:rPr>
              <w:t>0.1mm</w:t>
            </w:r>
            <w:r>
              <w:rPr>
                <w:rFonts w:ascii="仿宋" w:eastAsia="仿宋" w:hAnsi="仿宋" w:cs="仿宋" w:hint="eastAsia"/>
                <w:color w:val="000000"/>
                <w:sz w:val="21"/>
                <w:szCs w:val="21"/>
              </w:rPr>
              <w:t>；需求镁合金完全消除应力工艺。镁合金机加工后平面度达到小于</w:t>
            </w:r>
            <w:r>
              <w:rPr>
                <w:rFonts w:ascii="仿宋" w:eastAsia="仿宋" w:hAnsi="仿宋" w:cs="仿宋" w:hint="eastAsia"/>
                <w:color w:val="000000"/>
                <w:sz w:val="21"/>
                <w:szCs w:val="21"/>
              </w:rPr>
              <w:t>0.05mm/350mm</w:t>
            </w:r>
            <w:r>
              <w:rPr>
                <w:rFonts w:ascii="仿宋" w:eastAsia="仿宋" w:hAnsi="仿宋" w:cs="仿宋" w:hint="eastAsia"/>
                <w:color w:val="000000"/>
                <w:sz w:val="21"/>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99EC1F"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合作开发</w:t>
            </w:r>
          </w:p>
        </w:tc>
      </w:tr>
      <w:tr w:rsidR="00B64A68" w14:paraId="4CE440E0" w14:textId="77777777">
        <w:trPr>
          <w:trHeight w:val="2040"/>
          <w:jc w:val="center"/>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45957805"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9</w:t>
            </w:r>
          </w:p>
        </w:tc>
        <w:tc>
          <w:tcPr>
            <w:tcW w:w="3439" w:type="dxa"/>
            <w:tcBorders>
              <w:top w:val="single" w:sz="4" w:space="0" w:color="auto"/>
              <w:left w:val="nil"/>
              <w:bottom w:val="single" w:sz="4" w:space="0" w:color="auto"/>
              <w:right w:val="single" w:sz="4" w:space="0" w:color="auto"/>
            </w:tcBorders>
            <w:shd w:val="clear" w:color="auto" w:fill="auto"/>
            <w:vAlign w:val="center"/>
          </w:tcPr>
          <w:p w14:paraId="122A3C60"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量子点光学材料工业化生产及设备制造技术</w:t>
            </w:r>
          </w:p>
        </w:tc>
        <w:tc>
          <w:tcPr>
            <w:tcW w:w="8222" w:type="dxa"/>
            <w:tcBorders>
              <w:top w:val="single" w:sz="4" w:space="0" w:color="auto"/>
              <w:left w:val="nil"/>
              <w:bottom w:val="single" w:sz="4" w:space="0" w:color="auto"/>
              <w:right w:val="single" w:sz="4" w:space="0" w:color="auto"/>
            </w:tcBorders>
            <w:shd w:val="clear" w:color="auto" w:fill="auto"/>
            <w:vAlign w:val="center"/>
          </w:tcPr>
          <w:p w14:paraId="795AD935"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1.</w:t>
            </w:r>
            <w:r>
              <w:rPr>
                <w:rFonts w:ascii="仿宋" w:eastAsia="仿宋" w:hAnsi="仿宋" w:cs="仿宋" w:hint="eastAsia"/>
                <w:color w:val="000000"/>
                <w:sz w:val="21"/>
                <w:szCs w:val="21"/>
              </w:rPr>
              <w:t>随着新型显示向更高层次发展，量子点显示技术（</w:t>
            </w:r>
            <w:r>
              <w:rPr>
                <w:rFonts w:ascii="仿宋" w:eastAsia="仿宋" w:hAnsi="仿宋" w:cs="仿宋" w:hint="eastAsia"/>
                <w:color w:val="000000"/>
                <w:sz w:val="21"/>
                <w:szCs w:val="21"/>
              </w:rPr>
              <w:t>OLED</w:t>
            </w:r>
            <w:r>
              <w:rPr>
                <w:rFonts w:ascii="仿宋" w:eastAsia="仿宋" w:hAnsi="仿宋" w:cs="仿宋" w:hint="eastAsia"/>
                <w:color w:val="000000"/>
                <w:sz w:val="21"/>
                <w:szCs w:val="21"/>
              </w:rPr>
              <w:t>）光学材料的研发及工业化生产成发了亟待解决的问题，根据量子点显示光学材料的基本要求，提供生产技术的研发、工业化生产以及装备的制造、成套设备的研发，为量子点显示光学材料工业化生产化生产项目提供支持。</w:t>
            </w:r>
            <w:r>
              <w:rPr>
                <w:rFonts w:ascii="仿宋" w:eastAsia="仿宋" w:hAnsi="仿宋" w:cs="仿宋" w:hint="eastAsia"/>
                <w:color w:val="000000"/>
                <w:sz w:val="21"/>
                <w:szCs w:val="21"/>
              </w:rPr>
              <w:t>2.</w:t>
            </w:r>
            <w:r>
              <w:rPr>
                <w:rFonts w:ascii="仿宋" w:eastAsia="仿宋" w:hAnsi="仿宋" w:cs="仿宋" w:hint="eastAsia"/>
                <w:color w:val="000000"/>
                <w:sz w:val="21"/>
                <w:szCs w:val="21"/>
              </w:rPr>
              <w:t>精准机器人的设计研发。</w:t>
            </w:r>
            <w:r>
              <w:rPr>
                <w:rFonts w:ascii="仿宋" w:eastAsia="仿宋" w:hAnsi="仿宋" w:cs="仿宋" w:hint="eastAsia"/>
                <w:color w:val="000000"/>
                <w:sz w:val="21"/>
                <w:szCs w:val="21"/>
              </w:rPr>
              <w:t>3.</w:t>
            </w:r>
            <w:r>
              <w:rPr>
                <w:rFonts w:ascii="仿宋" w:eastAsia="仿宋" w:hAnsi="仿宋" w:cs="仿宋" w:hint="eastAsia"/>
                <w:color w:val="000000"/>
                <w:sz w:val="21"/>
                <w:szCs w:val="21"/>
              </w:rPr>
              <w:t>新型显示光学材料的检测、制造设备研发。</w:t>
            </w:r>
            <w:r>
              <w:rPr>
                <w:rFonts w:ascii="仿宋" w:eastAsia="仿宋" w:hAnsi="仿宋" w:cs="仿宋" w:hint="eastAsia"/>
                <w:color w:val="000000"/>
                <w:sz w:val="21"/>
                <w:szCs w:val="21"/>
              </w:rPr>
              <w:t>4.</w:t>
            </w:r>
            <w:r>
              <w:rPr>
                <w:rFonts w:ascii="仿宋" w:eastAsia="仿宋" w:hAnsi="仿宋" w:cs="仿宋" w:hint="eastAsia"/>
                <w:color w:val="000000"/>
                <w:sz w:val="21"/>
                <w:szCs w:val="21"/>
              </w:rPr>
              <w:t>新型显示光学材料光学设计研发。</w:t>
            </w:r>
          </w:p>
        </w:tc>
        <w:tc>
          <w:tcPr>
            <w:tcW w:w="1559" w:type="dxa"/>
            <w:tcBorders>
              <w:top w:val="single" w:sz="4" w:space="0" w:color="auto"/>
              <w:left w:val="nil"/>
              <w:bottom w:val="single" w:sz="4" w:space="0" w:color="auto"/>
              <w:right w:val="single" w:sz="4" w:space="0" w:color="auto"/>
            </w:tcBorders>
            <w:shd w:val="clear" w:color="auto" w:fill="auto"/>
            <w:vAlign w:val="center"/>
          </w:tcPr>
          <w:p w14:paraId="2D4BB825"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合作开发</w:t>
            </w:r>
          </w:p>
        </w:tc>
      </w:tr>
      <w:tr w:rsidR="00B64A68" w14:paraId="1A0C8610" w14:textId="77777777">
        <w:trPr>
          <w:trHeight w:val="1200"/>
          <w:jc w:val="center"/>
        </w:trPr>
        <w:tc>
          <w:tcPr>
            <w:tcW w:w="667" w:type="dxa"/>
            <w:tcBorders>
              <w:top w:val="nil"/>
              <w:left w:val="single" w:sz="4" w:space="0" w:color="auto"/>
              <w:bottom w:val="single" w:sz="4" w:space="0" w:color="auto"/>
              <w:right w:val="single" w:sz="4" w:space="0" w:color="auto"/>
            </w:tcBorders>
            <w:shd w:val="clear" w:color="auto" w:fill="auto"/>
            <w:vAlign w:val="center"/>
          </w:tcPr>
          <w:p w14:paraId="6B99BE9E"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10</w:t>
            </w:r>
          </w:p>
        </w:tc>
        <w:tc>
          <w:tcPr>
            <w:tcW w:w="3439" w:type="dxa"/>
            <w:tcBorders>
              <w:top w:val="nil"/>
              <w:left w:val="nil"/>
              <w:bottom w:val="single" w:sz="4" w:space="0" w:color="auto"/>
              <w:right w:val="single" w:sz="4" w:space="0" w:color="auto"/>
            </w:tcBorders>
            <w:shd w:val="clear" w:color="auto" w:fill="auto"/>
            <w:vAlign w:val="center"/>
          </w:tcPr>
          <w:p w14:paraId="0432AD29"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石墨烯纱线、毛衣的功能性改进</w:t>
            </w:r>
          </w:p>
        </w:tc>
        <w:tc>
          <w:tcPr>
            <w:tcW w:w="8222" w:type="dxa"/>
            <w:tcBorders>
              <w:top w:val="nil"/>
              <w:left w:val="nil"/>
              <w:bottom w:val="single" w:sz="4" w:space="0" w:color="auto"/>
              <w:right w:val="single" w:sz="4" w:space="0" w:color="auto"/>
            </w:tcBorders>
            <w:shd w:val="clear" w:color="auto" w:fill="auto"/>
            <w:vAlign w:val="center"/>
          </w:tcPr>
          <w:p w14:paraId="2729B7D1"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通过对石墨烯多功能复合纱线、石墨烯多功能毛衣等完整技术链的开发，突破了石墨烯与涤纶、锦纶等纤维的高效复合技术以及石墨烯复合纤维与其他各成分纤维混纺技术，深度加工技术，实现具有先进的低温远红外保健功能，集抗菌抑菌，抗紫外线，防静电等作用于一身，低成本毛织面料及成品毛衣的规模生产。</w:t>
            </w:r>
          </w:p>
        </w:tc>
        <w:tc>
          <w:tcPr>
            <w:tcW w:w="1559" w:type="dxa"/>
            <w:tcBorders>
              <w:top w:val="nil"/>
              <w:left w:val="nil"/>
              <w:bottom w:val="single" w:sz="4" w:space="0" w:color="auto"/>
              <w:right w:val="single" w:sz="4" w:space="0" w:color="auto"/>
            </w:tcBorders>
            <w:shd w:val="clear" w:color="auto" w:fill="auto"/>
            <w:vAlign w:val="center"/>
          </w:tcPr>
          <w:p w14:paraId="067D9011"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合作开发</w:t>
            </w:r>
          </w:p>
        </w:tc>
      </w:tr>
      <w:tr w:rsidR="00B64A68" w14:paraId="7A228C79" w14:textId="77777777">
        <w:trPr>
          <w:trHeight w:val="750"/>
          <w:jc w:val="center"/>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6D7FDBE4"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lastRenderedPageBreak/>
              <w:t>11</w:t>
            </w:r>
          </w:p>
        </w:tc>
        <w:tc>
          <w:tcPr>
            <w:tcW w:w="3439" w:type="dxa"/>
            <w:tcBorders>
              <w:top w:val="single" w:sz="4" w:space="0" w:color="auto"/>
              <w:left w:val="single" w:sz="4" w:space="0" w:color="auto"/>
              <w:bottom w:val="single" w:sz="4" w:space="0" w:color="auto"/>
              <w:right w:val="single" w:sz="4" w:space="0" w:color="auto"/>
            </w:tcBorders>
            <w:shd w:val="clear" w:color="auto" w:fill="auto"/>
            <w:vAlign w:val="center"/>
          </w:tcPr>
          <w:p w14:paraId="5D23AFFD"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希望引进</w:t>
            </w:r>
            <w:r>
              <w:rPr>
                <w:rFonts w:ascii="仿宋" w:eastAsia="仿宋" w:hAnsi="仿宋" w:cs="仿宋" w:hint="eastAsia"/>
                <w:color w:val="000000"/>
                <w:sz w:val="21"/>
                <w:szCs w:val="21"/>
              </w:rPr>
              <w:t>PE/PP</w:t>
            </w:r>
            <w:r>
              <w:rPr>
                <w:rFonts w:ascii="仿宋" w:eastAsia="仿宋" w:hAnsi="仿宋" w:cs="仿宋" w:hint="eastAsia"/>
                <w:color w:val="000000"/>
                <w:sz w:val="21"/>
                <w:szCs w:val="21"/>
              </w:rPr>
              <w:t>深加工项目</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3D2367FC"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通过对</w:t>
            </w:r>
            <w:r>
              <w:rPr>
                <w:rFonts w:ascii="仿宋" w:eastAsia="仿宋" w:hAnsi="仿宋" w:cs="仿宋" w:hint="eastAsia"/>
                <w:color w:val="000000"/>
                <w:sz w:val="21"/>
                <w:szCs w:val="21"/>
              </w:rPr>
              <w:t>PE/PP</w:t>
            </w:r>
            <w:r>
              <w:rPr>
                <w:rFonts w:ascii="仿宋" w:eastAsia="仿宋" w:hAnsi="仿宋" w:cs="仿宋" w:hint="eastAsia"/>
                <w:color w:val="000000"/>
                <w:sz w:val="21"/>
                <w:szCs w:val="21"/>
              </w:rPr>
              <w:t>进行改性或添加改性剂降低熔融温度，以降低能耗的技术。</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58F7AE"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技术转让、技术入股、合作开发</w:t>
            </w:r>
          </w:p>
        </w:tc>
      </w:tr>
      <w:tr w:rsidR="00B64A68" w14:paraId="5C4F479D" w14:textId="77777777">
        <w:trPr>
          <w:trHeight w:val="690"/>
          <w:jc w:val="center"/>
        </w:trPr>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14:paraId="1A73FBFD"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12</w:t>
            </w:r>
          </w:p>
        </w:tc>
        <w:tc>
          <w:tcPr>
            <w:tcW w:w="3439" w:type="dxa"/>
            <w:tcBorders>
              <w:top w:val="single" w:sz="4" w:space="0" w:color="auto"/>
              <w:left w:val="nil"/>
              <w:bottom w:val="single" w:sz="4" w:space="0" w:color="auto"/>
              <w:right w:val="single" w:sz="4" w:space="0" w:color="auto"/>
            </w:tcBorders>
            <w:shd w:val="clear" w:color="auto" w:fill="auto"/>
            <w:vAlign w:val="center"/>
          </w:tcPr>
          <w:p w14:paraId="6E96E077"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水性工业涂料、水性防腐涂料、水性船舶涂料的生产技术</w:t>
            </w:r>
          </w:p>
        </w:tc>
        <w:tc>
          <w:tcPr>
            <w:tcW w:w="8222" w:type="dxa"/>
            <w:tcBorders>
              <w:top w:val="single" w:sz="4" w:space="0" w:color="auto"/>
              <w:left w:val="nil"/>
              <w:bottom w:val="single" w:sz="4" w:space="0" w:color="auto"/>
              <w:right w:val="single" w:sz="4" w:space="0" w:color="auto"/>
            </w:tcBorders>
            <w:shd w:val="clear" w:color="auto" w:fill="auto"/>
            <w:vAlign w:val="center"/>
          </w:tcPr>
          <w:p w14:paraId="2D2E20FB"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5DB3F873"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面议详谈</w:t>
            </w:r>
          </w:p>
        </w:tc>
      </w:tr>
      <w:tr w:rsidR="00B64A68" w14:paraId="3A29E8F7" w14:textId="77777777">
        <w:trPr>
          <w:trHeight w:val="720"/>
          <w:jc w:val="center"/>
        </w:trPr>
        <w:tc>
          <w:tcPr>
            <w:tcW w:w="667" w:type="dxa"/>
            <w:tcBorders>
              <w:top w:val="nil"/>
              <w:left w:val="single" w:sz="4" w:space="0" w:color="auto"/>
              <w:bottom w:val="single" w:sz="4" w:space="0" w:color="auto"/>
              <w:right w:val="single" w:sz="4" w:space="0" w:color="auto"/>
            </w:tcBorders>
            <w:shd w:val="clear" w:color="auto" w:fill="auto"/>
            <w:vAlign w:val="center"/>
          </w:tcPr>
          <w:p w14:paraId="687B4B31"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13</w:t>
            </w:r>
          </w:p>
        </w:tc>
        <w:tc>
          <w:tcPr>
            <w:tcW w:w="3439" w:type="dxa"/>
            <w:tcBorders>
              <w:top w:val="nil"/>
              <w:left w:val="nil"/>
              <w:bottom w:val="single" w:sz="4" w:space="0" w:color="auto"/>
              <w:right w:val="single" w:sz="4" w:space="0" w:color="auto"/>
            </w:tcBorders>
            <w:shd w:val="clear" w:color="auto" w:fill="auto"/>
            <w:vAlign w:val="center"/>
          </w:tcPr>
          <w:p w14:paraId="5D008BFD"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真空绝热</w:t>
            </w:r>
            <w:r>
              <w:rPr>
                <w:rFonts w:ascii="仿宋" w:eastAsia="仿宋" w:hAnsi="仿宋" w:cs="仿宋" w:hint="eastAsia"/>
                <w:color w:val="000000"/>
                <w:sz w:val="21"/>
                <w:szCs w:val="21"/>
              </w:rPr>
              <w:t>VIP</w:t>
            </w:r>
            <w:r>
              <w:rPr>
                <w:rFonts w:ascii="仿宋" w:eastAsia="仿宋" w:hAnsi="仿宋" w:cs="仿宋" w:hint="eastAsia"/>
                <w:color w:val="000000"/>
                <w:sz w:val="21"/>
                <w:szCs w:val="21"/>
              </w:rPr>
              <w:t>板用高气体阻隔</w:t>
            </w:r>
            <w:r>
              <w:rPr>
                <w:rFonts w:ascii="仿宋" w:eastAsia="仿宋" w:hAnsi="仿宋" w:cs="仿宋" w:hint="eastAsia"/>
                <w:color w:val="000000"/>
                <w:sz w:val="21"/>
                <w:szCs w:val="21"/>
              </w:rPr>
              <w:t>Sio</w:t>
            </w:r>
            <w:r>
              <w:rPr>
                <w:rFonts w:ascii="仿宋" w:eastAsia="仿宋" w:hAnsi="仿宋" w:cs="仿宋" w:hint="eastAsia"/>
                <w:color w:val="000000"/>
                <w:sz w:val="21"/>
                <w:szCs w:val="21"/>
              </w:rPr>
              <w:t>纳米涂层产业化关键技术</w:t>
            </w:r>
          </w:p>
        </w:tc>
        <w:tc>
          <w:tcPr>
            <w:tcW w:w="8222" w:type="dxa"/>
            <w:tcBorders>
              <w:top w:val="nil"/>
              <w:left w:val="nil"/>
              <w:bottom w:val="single" w:sz="4" w:space="0" w:color="auto"/>
              <w:right w:val="single" w:sz="4" w:space="0" w:color="auto"/>
            </w:tcBorders>
            <w:shd w:val="clear" w:color="auto" w:fill="auto"/>
            <w:vAlign w:val="center"/>
          </w:tcPr>
          <w:p w14:paraId="7907460B"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w:t>
            </w:r>
          </w:p>
        </w:tc>
        <w:tc>
          <w:tcPr>
            <w:tcW w:w="1559" w:type="dxa"/>
            <w:tcBorders>
              <w:top w:val="nil"/>
              <w:left w:val="nil"/>
              <w:bottom w:val="single" w:sz="4" w:space="0" w:color="auto"/>
              <w:right w:val="single" w:sz="4" w:space="0" w:color="auto"/>
            </w:tcBorders>
            <w:shd w:val="clear" w:color="auto" w:fill="auto"/>
            <w:vAlign w:val="center"/>
          </w:tcPr>
          <w:p w14:paraId="27170BBC"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面议详谈</w:t>
            </w:r>
          </w:p>
        </w:tc>
      </w:tr>
      <w:tr w:rsidR="00B64A68" w14:paraId="0AE68F7B" w14:textId="77777777">
        <w:trPr>
          <w:trHeight w:val="675"/>
          <w:jc w:val="center"/>
        </w:trPr>
        <w:tc>
          <w:tcPr>
            <w:tcW w:w="667" w:type="dxa"/>
            <w:tcBorders>
              <w:top w:val="nil"/>
              <w:left w:val="single" w:sz="4" w:space="0" w:color="auto"/>
              <w:bottom w:val="single" w:sz="4" w:space="0" w:color="auto"/>
              <w:right w:val="single" w:sz="4" w:space="0" w:color="auto"/>
            </w:tcBorders>
            <w:shd w:val="clear" w:color="auto" w:fill="auto"/>
            <w:vAlign w:val="center"/>
          </w:tcPr>
          <w:p w14:paraId="74DB1203"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14</w:t>
            </w:r>
          </w:p>
        </w:tc>
        <w:tc>
          <w:tcPr>
            <w:tcW w:w="3439" w:type="dxa"/>
            <w:tcBorders>
              <w:top w:val="nil"/>
              <w:left w:val="nil"/>
              <w:bottom w:val="single" w:sz="4" w:space="0" w:color="auto"/>
              <w:right w:val="single" w:sz="4" w:space="0" w:color="auto"/>
            </w:tcBorders>
            <w:shd w:val="clear" w:color="auto" w:fill="auto"/>
            <w:vAlign w:val="center"/>
          </w:tcPr>
          <w:p w14:paraId="134EE578"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不锈钢复合管（不锈钢</w:t>
            </w:r>
            <w:r>
              <w:rPr>
                <w:rFonts w:ascii="仿宋" w:eastAsia="仿宋" w:hAnsi="仿宋" w:cs="仿宋" w:hint="eastAsia"/>
                <w:color w:val="000000"/>
                <w:sz w:val="21"/>
                <w:szCs w:val="21"/>
              </w:rPr>
              <w:t>-</w:t>
            </w:r>
            <w:r>
              <w:rPr>
                <w:rFonts w:ascii="仿宋" w:eastAsia="仿宋" w:hAnsi="仿宋" w:cs="仿宋" w:hint="eastAsia"/>
                <w:color w:val="000000"/>
                <w:sz w:val="21"/>
                <w:szCs w:val="21"/>
              </w:rPr>
              <w:t>炭钢</w:t>
            </w:r>
            <w:r>
              <w:rPr>
                <w:rFonts w:ascii="仿宋" w:eastAsia="仿宋" w:hAnsi="仿宋" w:cs="仿宋" w:hint="eastAsia"/>
                <w:color w:val="000000"/>
                <w:sz w:val="21"/>
                <w:szCs w:val="21"/>
              </w:rPr>
              <w:t>-</w:t>
            </w:r>
            <w:r>
              <w:rPr>
                <w:rFonts w:ascii="仿宋" w:eastAsia="仿宋" w:hAnsi="仿宋" w:cs="仿宋" w:hint="eastAsia"/>
                <w:color w:val="000000"/>
                <w:sz w:val="21"/>
                <w:szCs w:val="21"/>
              </w:rPr>
              <w:t>不锈钢）直缝焊接、连接焊接技术</w:t>
            </w:r>
          </w:p>
        </w:tc>
        <w:tc>
          <w:tcPr>
            <w:tcW w:w="8222" w:type="dxa"/>
            <w:tcBorders>
              <w:top w:val="nil"/>
              <w:left w:val="nil"/>
              <w:bottom w:val="single" w:sz="4" w:space="0" w:color="auto"/>
              <w:right w:val="single" w:sz="4" w:space="0" w:color="auto"/>
            </w:tcBorders>
            <w:shd w:val="clear" w:color="auto" w:fill="auto"/>
            <w:vAlign w:val="center"/>
          </w:tcPr>
          <w:p w14:paraId="54C5E11E"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w:t>
            </w:r>
          </w:p>
        </w:tc>
        <w:tc>
          <w:tcPr>
            <w:tcW w:w="1559" w:type="dxa"/>
            <w:tcBorders>
              <w:top w:val="nil"/>
              <w:left w:val="nil"/>
              <w:bottom w:val="single" w:sz="4" w:space="0" w:color="auto"/>
              <w:right w:val="single" w:sz="4" w:space="0" w:color="auto"/>
            </w:tcBorders>
            <w:shd w:val="clear" w:color="auto" w:fill="auto"/>
            <w:vAlign w:val="center"/>
          </w:tcPr>
          <w:p w14:paraId="465A2266"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面议详谈</w:t>
            </w:r>
          </w:p>
        </w:tc>
      </w:tr>
      <w:tr w:rsidR="00B64A68" w14:paraId="642C91E1" w14:textId="77777777">
        <w:trPr>
          <w:trHeight w:val="699"/>
          <w:jc w:val="center"/>
        </w:trPr>
        <w:tc>
          <w:tcPr>
            <w:tcW w:w="667" w:type="dxa"/>
            <w:tcBorders>
              <w:top w:val="nil"/>
              <w:left w:val="single" w:sz="4" w:space="0" w:color="auto"/>
              <w:bottom w:val="single" w:sz="4" w:space="0" w:color="auto"/>
              <w:right w:val="single" w:sz="4" w:space="0" w:color="auto"/>
            </w:tcBorders>
            <w:shd w:val="clear" w:color="auto" w:fill="auto"/>
            <w:vAlign w:val="center"/>
          </w:tcPr>
          <w:p w14:paraId="4A1B0ECA"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15</w:t>
            </w:r>
          </w:p>
        </w:tc>
        <w:tc>
          <w:tcPr>
            <w:tcW w:w="3439" w:type="dxa"/>
            <w:tcBorders>
              <w:top w:val="nil"/>
              <w:left w:val="nil"/>
              <w:bottom w:val="single" w:sz="4" w:space="0" w:color="auto"/>
              <w:right w:val="single" w:sz="4" w:space="0" w:color="auto"/>
            </w:tcBorders>
            <w:shd w:val="clear" w:color="auto" w:fill="auto"/>
            <w:vAlign w:val="center"/>
          </w:tcPr>
          <w:p w14:paraId="0B134290"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蒸压加气混凝土砌块生产工艺改进</w:t>
            </w:r>
          </w:p>
        </w:tc>
        <w:tc>
          <w:tcPr>
            <w:tcW w:w="8222" w:type="dxa"/>
            <w:tcBorders>
              <w:top w:val="nil"/>
              <w:left w:val="nil"/>
              <w:bottom w:val="single" w:sz="4" w:space="0" w:color="auto"/>
              <w:right w:val="single" w:sz="4" w:space="0" w:color="auto"/>
            </w:tcBorders>
            <w:shd w:val="clear" w:color="auto" w:fill="auto"/>
            <w:vAlign w:val="center"/>
          </w:tcPr>
          <w:p w14:paraId="7CED465B"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一、产品质量方面</w:t>
            </w:r>
            <w:r>
              <w:rPr>
                <w:rFonts w:ascii="仿宋" w:eastAsia="仿宋" w:hAnsi="仿宋" w:cs="仿宋" w:hint="eastAsia"/>
                <w:color w:val="000000"/>
                <w:sz w:val="21"/>
                <w:szCs w:val="21"/>
              </w:rPr>
              <w:br/>
              <w:t>1.</w:t>
            </w:r>
            <w:r>
              <w:rPr>
                <w:rFonts w:ascii="仿宋" w:eastAsia="仿宋" w:hAnsi="仿宋" w:cs="仿宋" w:hint="eastAsia"/>
                <w:color w:val="000000"/>
                <w:sz w:val="21"/>
                <w:szCs w:val="21"/>
              </w:rPr>
              <w:t>在产品配方不变的情况下，提高产品的强度；</w:t>
            </w:r>
            <w:r>
              <w:rPr>
                <w:rFonts w:ascii="仿宋" w:eastAsia="仿宋" w:hAnsi="仿宋" w:cs="仿宋" w:hint="eastAsia"/>
                <w:color w:val="000000"/>
                <w:sz w:val="21"/>
                <w:szCs w:val="21"/>
              </w:rPr>
              <w:br/>
              <w:t>2.</w:t>
            </w:r>
            <w:r>
              <w:rPr>
                <w:rFonts w:ascii="仿宋" w:eastAsia="仿宋" w:hAnsi="仿宋" w:cs="仿宋" w:hint="eastAsia"/>
                <w:color w:val="000000"/>
                <w:sz w:val="21"/>
                <w:szCs w:val="21"/>
              </w:rPr>
              <w:t>产品中存在空气气泡，影响产品整体结构强度及外观质量；</w:t>
            </w:r>
            <w:r>
              <w:rPr>
                <w:rFonts w:ascii="仿宋" w:eastAsia="仿宋" w:hAnsi="仿宋" w:cs="仿宋" w:hint="eastAsia"/>
                <w:color w:val="000000"/>
                <w:sz w:val="21"/>
                <w:szCs w:val="21"/>
              </w:rPr>
              <w:br/>
              <w:t>3</w:t>
            </w:r>
            <w:r>
              <w:rPr>
                <w:rFonts w:ascii="仿宋" w:eastAsia="仿宋" w:hAnsi="仿宋" w:cs="仿宋" w:hint="eastAsia"/>
                <w:color w:val="000000"/>
                <w:sz w:val="21"/>
                <w:szCs w:val="21"/>
              </w:rPr>
              <w:t>、产品质地较脆。</w:t>
            </w:r>
            <w:r>
              <w:rPr>
                <w:rFonts w:ascii="仿宋" w:eastAsia="仿宋" w:hAnsi="仿宋" w:cs="仿宋" w:hint="eastAsia"/>
                <w:color w:val="000000"/>
                <w:sz w:val="21"/>
                <w:szCs w:val="21"/>
              </w:rPr>
              <w:br/>
            </w:r>
            <w:r>
              <w:rPr>
                <w:rFonts w:ascii="仿宋" w:eastAsia="仿宋" w:hAnsi="仿宋" w:cs="仿宋" w:hint="eastAsia"/>
                <w:color w:val="000000"/>
                <w:sz w:val="21"/>
                <w:szCs w:val="21"/>
              </w:rPr>
              <w:t>二、生产设备方面</w:t>
            </w:r>
            <w:r>
              <w:rPr>
                <w:rFonts w:ascii="仿宋" w:eastAsia="仿宋" w:hAnsi="仿宋" w:cs="仿宋" w:hint="eastAsia"/>
                <w:color w:val="000000"/>
                <w:sz w:val="21"/>
                <w:szCs w:val="21"/>
              </w:rPr>
              <w:br/>
              <w:t>1.</w:t>
            </w:r>
            <w:r>
              <w:rPr>
                <w:rFonts w:ascii="仿宋" w:eastAsia="仿宋" w:hAnsi="仿宋" w:cs="仿宋" w:hint="eastAsia"/>
                <w:color w:val="000000"/>
                <w:sz w:val="21"/>
                <w:szCs w:val="21"/>
              </w:rPr>
              <w:t>石灰破碎机工作效率不高，存在漏料问题；</w:t>
            </w:r>
            <w:r>
              <w:rPr>
                <w:rFonts w:ascii="仿宋" w:eastAsia="仿宋" w:hAnsi="仿宋" w:cs="仿宋" w:hint="eastAsia"/>
                <w:color w:val="000000"/>
                <w:sz w:val="21"/>
                <w:szCs w:val="21"/>
              </w:rPr>
              <w:br/>
            </w:r>
            <w:r>
              <w:rPr>
                <w:rFonts w:ascii="仿宋" w:eastAsia="仿宋" w:hAnsi="仿宋" w:cs="仿宋" w:hint="eastAsia"/>
                <w:color w:val="000000"/>
                <w:sz w:val="21"/>
                <w:szCs w:val="21"/>
              </w:rPr>
              <w:t>2.</w:t>
            </w:r>
            <w:r>
              <w:rPr>
                <w:rFonts w:ascii="仿宋" w:eastAsia="仿宋" w:hAnsi="仿宋" w:cs="仿宋" w:hint="eastAsia"/>
                <w:color w:val="000000"/>
                <w:sz w:val="21"/>
                <w:szCs w:val="21"/>
              </w:rPr>
              <w:t>浇注料浆输送管容易积料。</w:t>
            </w:r>
          </w:p>
        </w:tc>
        <w:tc>
          <w:tcPr>
            <w:tcW w:w="1559" w:type="dxa"/>
            <w:tcBorders>
              <w:top w:val="nil"/>
              <w:left w:val="nil"/>
              <w:bottom w:val="single" w:sz="4" w:space="0" w:color="auto"/>
              <w:right w:val="single" w:sz="4" w:space="0" w:color="auto"/>
            </w:tcBorders>
            <w:shd w:val="clear" w:color="auto" w:fill="auto"/>
            <w:vAlign w:val="center"/>
          </w:tcPr>
          <w:p w14:paraId="35B10C2B"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技术转让、合作开发</w:t>
            </w:r>
          </w:p>
        </w:tc>
      </w:tr>
      <w:tr w:rsidR="00B64A68" w14:paraId="3AD66031" w14:textId="77777777">
        <w:trPr>
          <w:trHeight w:val="885"/>
          <w:jc w:val="center"/>
        </w:trPr>
        <w:tc>
          <w:tcPr>
            <w:tcW w:w="667" w:type="dxa"/>
            <w:tcBorders>
              <w:top w:val="nil"/>
              <w:left w:val="single" w:sz="4" w:space="0" w:color="auto"/>
              <w:bottom w:val="single" w:sz="4" w:space="0" w:color="auto"/>
              <w:right w:val="single" w:sz="4" w:space="0" w:color="auto"/>
            </w:tcBorders>
            <w:shd w:val="clear" w:color="auto" w:fill="auto"/>
            <w:vAlign w:val="center"/>
          </w:tcPr>
          <w:p w14:paraId="1CE550CA"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16</w:t>
            </w:r>
          </w:p>
        </w:tc>
        <w:tc>
          <w:tcPr>
            <w:tcW w:w="3439" w:type="dxa"/>
            <w:tcBorders>
              <w:top w:val="nil"/>
              <w:left w:val="nil"/>
              <w:bottom w:val="single" w:sz="4" w:space="0" w:color="auto"/>
              <w:right w:val="single" w:sz="4" w:space="0" w:color="auto"/>
            </w:tcBorders>
            <w:shd w:val="clear" w:color="auto" w:fill="auto"/>
            <w:vAlign w:val="center"/>
          </w:tcPr>
          <w:p w14:paraId="24590603"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可代替滑石粉进行作业、或减低滑石粉用量的工艺技术</w:t>
            </w:r>
          </w:p>
        </w:tc>
        <w:tc>
          <w:tcPr>
            <w:tcW w:w="8222" w:type="dxa"/>
            <w:tcBorders>
              <w:top w:val="nil"/>
              <w:left w:val="nil"/>
              <w:bottom w:val="single" w:sz="4" w:space="0" w:color="auto"/>
              <w:right w:val="single" w:sz="4" w:space="0" w:color="auto"/>
            </w:tcBorders>
            <w:shd w:val="clear" w:color="auto" w:fill="auto"/>
            <w:vAlign w:val="center"/>
          </w:tcPr>
          <w:p w14:paraId="06487683" w14:textId="77777777" w:rsidR="00B64A68" w:rsidRDefault="00BE0E67">
            <w:pPr>
              <w:widowControl w:val="0"/>
              <w:overflowPunct/>
              <w:autoSpaceDE/>
              <w:autoSpaceDN/>
              <w:adjustRightInd/>
              <w:jc w:val="left"/>
              <w:textAlignment w:val="auto"/>
              <w:rPr>
                <w:rFonts w:ascii="仿宋" w:eastAsia="仿宋" w:hAnsi="仿宋" w:cs="仿宋"/>
                <w:color w:val="000000"/>
                <w:sz w:val="21"/>
                <w:szCs w:val="21"/>
              </w:rPr>
            </w:pPr>
            <w:r>
              <w:rPr>
                <w:rFonts w:ascii="仿宋" w:eastAsia="仿宋" w:hAnsi="仿宋" w:cs="仿宋" w:hint="eastAsia"/>
                <w:color w:val="000000"/>
                <w:sz w:val="21"/>
                <w:szCs w:val="21"/>
              </w:rPr>
              <w:t>内胎押出工艺涉及使用滑石粉，因滑石粉容易造成环境污染及危害职工职业卫生健康，我公司需要可代替滑石粉进行作业、或减低滑石粉用量的工艺技术。</w:t>
            </w:r>
          </w:p>
        </w:tc>
        <w:tc>
          <w:tcPr>
            <w:tcW w:w="1559" w:type="dxa"/>
            <w:tcBorders>
              <w:top w:val="nil"/>
              <w:left w:val="nil"/>
              <w:bottom w:val="single" w:sz="4" w:space="0" w:color="auto"/>
              <w:right w:val="single" w:sz="4" w:space="0" w:color="auto"/>
            </w:tcBorders>
            <w:shd w:val="clear" w:color="auto" w:fill="auto"/>
            <w:vAlign w:val="center"/>
          </w:tcPr>
          <w:p w14:paraId="24F735C4" w14:textId="77777777" w:rsidR="00B64A68" w:rsidRDefault="00BE0E67">
            <w:pPr>
              <w:widowControl w:val="0"/>
              <w:overflowPunct/>
              <w:autoSpaceDE/>
              <w:autoSpaceDN/>
              <w:adjustRightInd/>
              <w:jc w:val="center"/>
              <w:textAlignment w:val="auto"/>
              <w:rPr>
                <w:rFonts w:ascii="仿宋" w:eastAsia="仿宋" w:hAnsi="仿宋" w:cs="仿宋"/>
                <w:color w:val="000000"/>
                <w:sz w:val="21"/>
                <w:szCs w:val="21"/>
              </w:rPr>
            </w:pPr>
            <w:r>
              <w:rPr>
                <w:rFonts w:ascii="仿宋" w:eastAsia="仿宋" w:hAnsi="仿宋" w:cs="仿宋" w:hint="eastAsia"/>
                <w:color w:val="000000"/>
                <w:sz w:val="21"/>
                <w:szCs w:val="21"/>
              </w:rPr>
              <w:t>面议</w:t>
            </w:r>
            <w:r>
              <w:rPr>
                <w:rFonts w:ascii="仿宋" w:eastAsia="仿宋" w:hAnsi="仿宋" w:cs="仿宋" w:hint="eastAsia"/>
                <w:color w:val="000000"/>
                <w:sz w:val="21"/>
                <w:szCs w:val="21"/>
              </w:rPr>
              <w:br/>
            </w:r>
            <w:r>
              <w:rPr>
                <w:rFonts w:ascii="仿宋" w:eastAsia="仿宋" w:hAnsi="仿宋" w:cs="仿宋" w:hint="eastAsia"/>
                <w:color w:val="000000"/>
                <w:sz w:val="21"/>
                <w:szCs w:val="21"/>
              </w:rPr>
              <w:t>详谈</w:t>
            </w:r>
          </w:p>
        </w:tc>
      </w:tr>
    </w:tbl>
    <w:p w14:paraId="4D351649" w14:textId="77777777" w:rsidR="00B64A68" w:rsidRDefault="00B64A68">
      <w:pPr>
        <w:widowControl w:val="0"/>
        <w:spacing w:line="360" w:lineRule="auto"/>
        <w:rPr>
          <w:rFonts w:ascii="宋体" w:hAnsi="宋体" w:cs="宋体"/>
          <w:color w:val="000000"/>
          <w:sz w:val="27"/>
          <w:szCs w:val="27"/>
        </w:rPr>
      </w:pPr>
    </w:p>
    <w:p w14:paraId="08A4CA3C" w14:textId="77777777" w:rsidR="00B64A68" w:rsidRDefault="00B64A68">
      <w:pPr>
        <w:widowControl w:val="0"/>
        <w:spacing w:line="360" w:lineRule="auto"/>
        <w:rPr>
          <w:rFonts w:ascii="宋体" w:hAnsi="宋体" w:cs="宋体"/>
          <w:color w:val="000000"/>
          <w:sz w:val="27"/>
          <w:szCs w:val="27"/>
        </w:rPr>
      </w:pPr>
    </w:p>
    <w:p w14:paraId="34EF1FDD" w14:textId="77777777" w:rsidR="00B64A68" w:rsidRDefault="00BE0E67">
      <w:pPr>
        <w:widowControl w:val="0"/>
        <w:spacing w:line="360" w:lineRule="auto"/>
        <w:rPr>
          <w:rFonts w:ascii="宋体" w:hAnsi="宋体" w:cs="宋体"/>
          <w:color w:val="000000"/>
          <w:sz w:val="27"/>
          <w:szCs w:val="27"/>
        </w:rPr>
      </w:pPr>
      <w:r>
        <w:rPr>
          <w:rFonts w:ascii="宋体" w:hAnsi="宋体" w:cs="宋体" w:hint="eastAsia"/>
          <w:color w:val="000000"/>
          <w:sz w:val="27"/>
          <w:szCs w:val="27"/>
        </w:rPr>
        <w:lastRenderedPageBreak/>
        <w:t>附件</w:t>
      </w:r>
      <w:r>
        <w:rPr>
          <w:rFonts w:ascii="宋体" w:hAnsi="宋体" w:cs="宋体" w:hint="eastAsia"/>
          <w:color w:val="000000"/>
          <w:sz w:val="27"/>
          <w:szCs w:val="27"/>
        </w:rPr>
        <w:t>2</w:t>
      </w:r>
      <w:r>
        <w:rPr>
          <w:rFonts w:ascii="宋体" w:hAnsi="宋体" w:cs="宋体" w:hint="eastAsia"/>
          <w:color w:val="000000"/>
          <w:sz w:val="27"/>
          <w:szCs w:val="27"/>
        </w:rPr>
        <w:t>：</w:t>
      </w:r>
    </w:p>
    <w:p w14:paraId="54A62060" w14:textId="77777777" w:rsidR="00B64A68" w:rsidRDefault="00BE0E67">
      <w:pPr>
        <w:spacing w:line="360" w:lineRule="auto"/>
        <w:jc w:val="center"/>
        <w:rPr>
          <w:rFonts w:ascii="黑体" w:eastAsia="黑体" w:hAnsi="黑体" w:cs="黑体"/>
          <w:b/>
          <w:sz w:val="44"/>
          <w:szCs w:val="44"/>
        </w:rPr>
      </w:pPr>
      <w:r>
        <w:rPr>
          <w:rFonts w:ascii="黑体" w:eastAsia="黑体" w:hAnsi="黑体" w:cs="黑体" w:hint="eastAsia"/>
          <w:b/>
          <w:sz w:val="44"/>
          <w:szCs w:val="44"/>
        </w:rPr>
        <w:t>2020</w:t>
      </w:r>
      <w:r>
        <w:rPr>
          <w:rFonts w:ascii="黑体" w:eastAsia="黑体" w:hAnsi="黑体" w:cs="黑体" w:hint="eastAsia"/>
          <w:b/>
          <w:sz w:val="44"/>
          <w:szCs w:val="44"/>
        </w:rPr>
        <w:t>年中国航天科技成果转化项目</w:t>
      </w:r>
      <w:r>
        <w:rPr>
          <w:rFonts w:ascii="黑体" w:eastAsia="黑体" w:hAnsi="黑体" w:cs="黑体" w:hint="eastAsia"/>
          <w:b/>
          <w:sz w:val="44"/>
          <w:szCs w:val="44"/>
        </w:rPr>
        <w:t>征集表</w:t>
      </w:r>
    </w:p>
    <w:tbl>
      <w:tblPr>
        <w:tblStyle w:val="a7"/>
        <w:tblW w:w="15229" w:type="dxa"/>
        <w:jc w:val="center"/>
        <w:tblLook w:val="04A0" w:firstRow="1" w:lastRow="0" w:firstColumn="1" w:lastColumn="0" w:noHBand="0" w:noVBand="1"/>
      </w:tblPr>
      <w:tblGrid>
        <w:gridCol w:w="1045"/>
        <w:gridCol w:w="2451"/>
        <w:gridCol w:w="2628"/>
        <w:gridCol w:w="2802"/>
        <w:gridCol w:w="2101"/>
        <w:gridCol w:w="1699"/>
        <w:gridCol w:w="2503"/>
      </w:tblGrid>
      <w:tr w:rsidR="00B64A68" w14:paraId="6AF9A54C" w14:textId="77777777">
        <w:trPr>
          <w:trHeight w:val="690"/>
          <w:jc w:val="center"/>
        </w:trPr>
        <w:tc>
          <w:tcPr>
            <w:tcW w:w="1045" w:type="dxa"/>
          </w:tcPr>
          <w:p w14:paraId="0434DA78" w14:textId="77777777" w:rsidR="00B64A68" w:rsidRDefault="00BE0E67">
            <w:pPr>
              <w:widowControl w:val="0"/>
              <w:spacing w:line="360" w:lineRule="auto"/>
              <w:jc w:val="center"/>
              <w:rPr>
                <w:rFonts w:ascii="宋体" w:hAnsi="宋体" w:cs="宋体"/>
                <w:b/>
                <w:color w:val="000000"/>
                <w:sz w:val="27"/>
                <w:szCs w:val="27"/>
              </w:rPr>
            </w:pPr>
            <w:r>
              <w:rPr>
                <w:rFonts w:ascii="宋体" w:hAnsi="宋体" w:cs="宋体" w:hint="eastAsia"/>
                <w:b/>
                <w:color w:val="000000"/>
                <w:sz w:val="27"/>
                <w:szCs w:val="27"/>
              </w:rPr>
              <w:t>序号</w:t>
            </w:r>
          </w:p>
        </w:tc>
        <w:tc>
          <w:tcPr>
            <w:tcW w:w="2451" w:type="dxa"/>
          </w:tcPr>
          <w:p w14:paraId="7AADEE07" w14:textId="77777777" w:rsidR="00B64A68" w:rsidRDefault="00BE0E67">
            <w:pPr>
              <w:widowControl w:val="0"/>
              <w:spacing w:line="360" w:lineRule="auto"/>
              <w:jc w:val="center"/>
              <w:rPr>
                <w:rFonts w:ascii="宋体" w:hAnsi="宋体" w:cs="宋体"/>
                <w:b/>
                <w:color w:val="000000"/>
                <w:sz w:val="27"/>
                <w:szCs w:val="27"/>
              </w:rPr>
            </w:pPr>
            <w:r>
              <w:rPr>
                <w:rFonts w:ascii="宋体" w:hAnsi="宋体" w:cs="宋体" w:hint="eastAsia"/>
                <w:b/>
                <w:color w:val="000000"/>
                <w:sz w:val="27"/>
                <w:szCs w:val="27"/>
              </w:rPr>
              <w:t>拥有单位</w:t>
            </w:r>
          </w:p>
        </w:tc>
        <w:tc>
          <w:tcPr>
            <w:tcW w:w="2628" w:type="dxa"/>
          </w:tcPr>
          <w:p w14:paraId="7D918AD6" w14:textId="77777777" w:rsidR="00B64A68" w:rsidRDefault="00BE0E67">
            <w:pPr>
              <w:widowControl w:val="0"/>
              <w:spacing w:line="360" w:lineRule="auto"/>
              <w:jc w:val="center"/>
              <w:rPr>
                <w:rFonts w:ascii="宋体" w:hAnsi="宋体" w:cs="宋体"/>
                <w:b/>
                <w:color w:val="000000"/>
                <w:sz w:val="27"/>
                <w:szCs w:val="27"/>
              </w:rPr>
            </w:pPr>
            <w:r>
              <w:rPr>
                <w:rFonts w:ascii="宋体" w:hAnsi="宋体" w:cs="宋体" w:hint="eastAsia"/>
                <w:b/>
                <w:color w:val="000000"/>
                <w:sz w:val="27"/>
                <w:szCs w:val="27"/>
              </w:rPr>
              <w:t>技术或成果名称</w:t>
            </w:r>
          </w:p>
        </w:tc>
        <w:tc>
          <w:tcPr>
            <w:tcW w:w="2802" w:type="dxa"/>
          </w:tcPr>
          <w:p w14:paraId="53881D2A" w14:textId="77777777" w:rsidR="00B64A68" w:rsidRDefault="00BE0E67">
            <w:pPr>
              <w:widowControl w:val="0"/>
              <w:spacing w:line="360" w:lineRule="auto"/>
              <w:jc w:val="center"/>
              <w:rPr>
                <w:rFonts w:ascii="宋体" w:hAnsi="宋体" w:cs="宋体"/>
                <w:b/>
                <w:color w:val="000000"/>
                <w:sz w:val="27"/>
                <w:szCs w:val="27"/>
              </w:rPr>
            </w:pPr>
            <w:r>
              <w:rPr>
                <w:rFonts w:ascii="宋体" w:hAnsi="宋体" w:cs="宋体" w:hint="eastAsia"/>
                <w:b/>
                <w:color w:val="000000"/>
                <w:sz w:val="27"/>
                <w:szCs w:val="27"/>
              </w:rPr>
              <w:t>技术或成果详细描述</w:t>
            </w:r>
          </w:p>
        </w:tc>
        <w:tc>
          <w:tcPr>
            <w:tcW w:w="2101" w:type="dxa"/>
          </w:tcPr>
          <w:p w14:paraId="27D3C3FA" w14:textId="77777777" w:rsidR="00B64A68" w:rsidRDefault="00BE0E67">
            <w:pPr>
              <w:widowControl w:val="0"/>
              <w:spacing w:line="360" w:lineRule="auto"/>
              <w:jc w:val="center"/>
              <w:rPr>
                <w:rFonts w:ascii="宋体" w:hAnsi="宋体" w:cs="宋体"/>
                <w:b/>
                <w:color w:val="000000"/>
                <w:sz w:val="27"/>
                <w:szCs w:val="27"/>
              </w:rPr>
            </w:pPr>
            <w:r>
              <w:rPr>
                <w:rFonts w:ascii="宋体" w:hAnsi="宋体" w:cs="宋体" w:hint="eastAsia"/>
                <w:b/>
                <w:color w:val="000000"/>
                <w:sz w:val="27"/>
                <w:szCs w:val="27"/>
              </w:rPr>
              <w:t>应用领域</w:t>
            </w:r>
          </w:p>
        </w:tc>
        <w:tc>
          <w:tcPr>
            <w:tcW w:w="1699" w:type="dxa"/>
          </w:tcPr>
          <w:p w14:paraId="021220FF" w14:textId="77777777" w:rsidR="00B64A68" w:rsidRDefault="00BE0E67">
            <w:pPr>
              <w:widowControl w:val="0"/>
              <w:spacing w:line="360" w:lineRule="auto"/>
              <w:jc w:val="center"/>
              <w:rPr>
                <w:rFonts w:ascii="宋体" w:hAnsi="宋体" w:cs="宋体"/>
                <w:b/>
                <w:color w:val="000000"/>
                <w:sz w:val="27"/>
                <w:szCs w:val="27"/>
              </w:rPr>
            </w:pPr>
            <w:r>
              <w:rPr>
                <w:rFonts w:ascii="宋体" w:hAnsi="宋体" w:cs="宋体" w:hint="eastAsia"/>
                <w:b/>
                <w:color w:val="000000"/>
                <w:sz w:val="27"/>
                <w:szCs w:val="27"/>
              </w:rPr>
              <w:t>合作需求</w:t>
            </w:r>
          </w:p>
        </w:tc>
        <w:tc>
          <w:tcPr>
            <w:tcW w:w="2503" w:type="dxa"/>
          </w:tcPr>
          <w:p w14:paraId="0C887B94" w14:textId="77777777" w:rsidR="00B64A68" w:rsidRDefault="00BE0E67">
            <w:pPr>
              <w:widowControl w:val="0"/>
              <w:spacing w:line="360" w:lineRule="auto"/>
              <w:jc w:val="center"/>
              <w:rPr>
                <w:rFonts w:ascii="宋体" w:hAnsi="宋体" w:cs="宋体"/>
                <w:b/>
                <w:color w:val="000000"/>
                <w:sz w:val="27"/>
                <w:szCs w:val="27"/>
              </w:rPr>
            </w:pPr>
            <w:r>
              <w:rPr>
                <w:rFonts w:ascii="宋体" w:hAnsi="宋体" w:cs="宋体" w:hint="eastAsia"/>
                <w:b/>
                <w:color w:val="000000"/>
                <w:sz w:val="27"/>
                <w:szCs w:val="27"/>
              </w:rPr>
              <w:t>联系人及联系方式</w:t>
            </w:r>
          </w:p>
        </w:tc>
      </w:tr>
      <w:tr w:rsidR="00B64A68" w14:paraId="00B64462" w14:textId="77777777">
        <w:trPr>
          <w:trHeight w:val="495"/>
          <w:jc w:val="center"/>
        </w:trPr>
        <w:tc>
          <w:tcPr>
            <w:tcW w:w="1045" w:type="dxa"/>
          </w:tcPr>
          <w:p w14:paraId="06473EDA" w14:textId="77777777" w:rsidR="00B64A68" w:rsidRDefault="00B64A68">
            <w:pPr>
              <w:widowControl w:val="0"/>
              <w:spacing w:line="360" w:lineRule="auto"/>
              <w:rPr>
                <w:rFonts w:ascii="宋体" w:hAnsi="宋体" w:cs="宋体"/>
                <w:color w:val="000000"/>
                <w:sz w:val="27"/>
                <w:szCs w:val="27"/>
              </w:rPr>
            </w:pPr>
          </w:p>
        </w:tc>
        <w:tc>
          <w:tcPr>
            <w:tcW w:w="2451" w:type="dxa"/>
          </w:tcPr>
          <w:p w14:paraId="7642EB43" w14:textId="77777777" w:rsidR="00B64A68" w:rsidRDefault="00B64A68">
            <w:pPr>
              <w:widowControl w:val="0"/>
              <w:spacing w:line="360" w:lineRule="auto"/>
              <w:rPr>
                <w:rFonts w:ascii="宋体" w:hAnsi="宋体" w:cs="宋体"/>
                <w:color w:val="000000"/>
                <w:sz w:val="27"/>
                <w:szCs w:val="27"/>
              </w:rPr>
            </w:pPr>
          </w:p>
        </w:tc>
        <w:tc>
          <w:tcPr>
            <w:tcW w:w="2628" w:type="dxa"/>
          </w:tcPr>
          <w:p w14:paraId="004860C8" w14:textId="77777777" w:rsidR="00B64A68" w:rsidRDefault="00B64A68">
            <w:pPr>
              <w:widowControl w:val="0"/>
              <w:spacing w:line="360" w:lineRule="auto"/>
              <w:rPr>
                <w:rFonts w:ascii="宋体" w:hAnsi="宋体" w:cs="宋体"/>
                <w:color w:val="000000"/>
                <w:sz w:val="27"/>
                <w:szCs w:val="27"/>
              </w:rPr>
            </w:pPr>
          </w:p>
        </w:tc>
        <w:tc>
          <w:tcPr>
            <w:tcW w:w="2802" w:type="dxa"/>
          </w:tcPr>
          <w:p w14:paraId="73B57A72" w14:textId="77777777" w:rsidR="00B64A68" w:rsidRDefault="00B64A68">
            <w:pPr>
              <w:widowControl w:val="0"/>
              <w:spacing w:line="360" w:lineRule="auto"/>
              <w:rPr>
                <w:rFonts w:ascii="宋体" w:hAnsi="宋体" w:cs="宋体"/>
                <w:color w:val="000000"/>
                <w:sz w:val="27"/>
                <w:szCs w:val="27"/>
              </w:rPr>
            </w:pPr>
          </w:p>
        </w:tc>
        <w:tc>
          <w:tcPr>
            <w:tcW w:w="2101" w:type="dxa"/>
          </w:tcPr>
          <w:p w14:paraId="1427648C" w14:textId="77777777" w:rsidR="00B64A68" w:rsidRDefault="00B64A68">
            <w:pPr>
              <w:widowControl w:val="0"/>
              <w:spacing w:line="360" w:lineRule="auto"/>
              <w:rPr>
                <w:rFonts w:ascii="宋体" w:hAnsi="宋体" w:cs="宋体"/>
                <w:color w:val="000000"/>
                <w:sz w:val="27"/>
                <w:szCs w:val="27"/>
              </w:rPr>
            </w:pPr>
          </w:p>
        </w:tc>
        <w:tc>
          <w:tcPr>
            <w:tcW w:w="1699" w:type="dxa"/>
          </w:tcPr>
          <w:p w14:paraId="46491DC2" w14:textId="77777777" w:rsidR="00B64A68" w:rsidRDefault="00B64A68">
            <w:pPr>
              <w:widowControl w:val="0"/>
              <w:spacing w:line="360" w:lineRule="auto"/>
              <w:rPr>
                <w:rFonts w:ascii="宋体" w:hAnsi="宋体" w:cs="宋体"/>
                <w:color w:val="000000"/>
                <w:sz w:val="27"/>
                <w:szCs w:val="27"/>
              </w:rPr>
            </w:pPr>
          </w:p>
        </w:tc>
        <w:tc>
          <w:tcPr>
            <w:tcW w:w="2503" w:type="dxa"/>
          </w:tcPr>
          <w:p w14:paraId="7E077F94" w14:textId="77777777" w:rsidR="00B64A68" w:rsidRDefault="00B64A68">
            <w:pPr>
              <w:widowControl w:val="0"/>
              <w:spacing w:line="360" w:lineRule="auto"/>
              <w:rPr>
                <w:rFonts w:ascii="宋体" w:hAnsi="宋体" w:cs="宋体"/>
                <w:color w:val="000000"/>
                <w:sz w:val="27"/>
                <w:szCs w:val="27"/>
              </w:rPr>
            </w:pPr>
          </w:p>
        </w:tc>
      </w:tr>
      <w:tr w:rsidR="00B64A68" w14:paraId="3EDA0EE0" w14:textId="77777777">
        <w:trPr>
          <w:trHeight w:val="482"/>
          <w:jc w:val="center"/>
        </w:trPr>
        <w:tc>
          <w:tcPr>
            <w:tcW w:w="1045" w:type="dxa"/>
          </w:tcPr>
          <w:p w14:paraId="6B6A2191" w14:textId="77777777" w:rsidR="00B64A68" w:rsidRDefault="00B64A68">
            <w:pPr>
              <w:widowControl w:val="0"/>
              <w:spacing w:line="360" w:lineRule="auto"/>
              <w:rPr>
                <w:rFonts w:ascii="宋体" w:hAnsi="宋体" w:cs="宋体"/>
                <w:color w:val="000000"/>
                <w:sz w:val="27"/>
                <w:szCs w:val="27"/>
              </w:rPr>
            </w:pPr>
          </w:p>
        </w:tc>
        <w:tc>
          <w:tcPr>
            <w:tcW w:w="2451" w:type="dxa"/>
          </w:tcPr>
          <w:p w14:paraId="619699D5" w14:textId="77777777" w:rsidR="00B64A68" w:rsidRDefault="00B64A68">
            <w:pPr>
              <w:widowControl w:val="0"/>
              <w:spacing w:line="360" w:lineRule="auto"/>
              <w:rPr>
                <w:rFonts w:ascii="宋体" w:hAnsi="宋体" w:cs="宋体"/>
                <w:color w:val="000000"/>
                <w:sz w:val="27"/>
                <w:szCs w:val="27"/>
              </w:rPr>
            </w:pPr>
          </w:p>
        </w:tc>
        <w:tc>
          <w:tcPr>
            <w:tcW w:w="2628" w:type="dxa"/>
          </w:tcPr>
          <w:p w14:paraId="699863CE" w14:textId="77777777" w:rsidR="00B64A68" w:rsidRDefault="00B64A68">
            <w:pPr>
              <w:widowControl w:val="0"/>
              <w:spacing w:line="360" w:lineRule="auto"/>
              <w:rPr>
                <w:rFonts w:ascii="宋体" w:hAnsi="宋体" w:cs="宋体"/>
                <w:color w:val="000000"/>
                <w:sz w:val="27"/>
                <w:szCs w:val="27"/>
              </w:rPr>
            </w:pPr>
          </w:p>
        </w:tc>
        <w:tc>
          <w:tcPr>
            <w:tcW w:w="2802" w:type="dxa"/>
          </w:tcPr>
          <w:p w14:paraId="1639D777" w14:textId="77777777" w:rsidR="00B64A68" w:rsidRDefault="00B64A68">
            <w:pPr>
              <w:widowControl w:val="0"/>
              <w:spacing w:line="360" w:lineRule="auto"/>
              <w:rPr>
                <w:rFonts w:ascii="宋体" w:hAnsi="宋体" w:cs="宋体"/>
                <w:color w:val="000000"/>
                <w:sz w:val="27"/>
                <w:szCs w:val="27"/>
              </w:rPr>
            </w:pPr>
          </w:p>
        </w:tc>
        <w:tc>
          <w:tcPr>
            <w:tcW w:w="2101" w:type="dxa"/>
          </w:tcPr>
          <w:p w14:paraId="440BACD9" w14:textId="77777777" w:rsidR="00B64A68" w:rsidRDefault="00B64A68">
            <w:pPr>
              <w:widowControl w:val="0"/>
              <w:spacing w:line="360" w:lineRule="auto"/>
              <w:rPr>
                <w:rFonts w:ascii="宋体" w:hAnsi="宋体" w:cs="宋体"/>
                <w:color w:val="000000"/>
                <w:sz w:val="27"/>
                <w:szCs w:val="27"/>
              </w:rPr>
            </w:pPr>
          </w:p>
        </w:tc>
        <w:tc>
          <w:tcPr>
            <w:tcW w:w="1699" w:type="dxa"/>
          </w:tcPr>
          <w:p w14:paraId="0EF2D8A7" w14:textId="77777777" w:rsidR="00B64A68" w:rsidRDefault="00B64A68">
            <w:pPr>
              <w:widowControl w:val="0"/>
              <w:spacing w:line="360" w:lineRule="auto"/>
              <w:rPr>
                <w:rFonts w:ascii="宋体" w:hAnsi="宋体" w:cs="宋体"/>
                <w:color w:val="000000"/>
                <w:sz w:val="27"/>
                <w:szCs w:val="27"/>
              </w:rPr>
            </w:pPr>
          </w:p>
        </w:tc>
        <w:tc>
          <w:tcPr>
            <w:tcW w:w="2503" w:type="dxa"/>
          </w:tcPr>
          <w:p w14:paraId="156E2DA7" w14:textId="77777777" w:rsidR="00B64A68" w:rsidRDefault="00B64A68">
            <w:pPr>
              <w:widowControl w:val="0"/>
              <w:spacing w:line="360" w:lineRule="auto"/>
              <w:rPr>
                <w:rFonts w:ascii="宋体" w:hAnsi="宋体" w:cs="宋体"/>
                <w:color w:val="000000"/>
                <w:sz w:val="27"/>
                <w:szCs w:val="27"/>
              </w:rPr>
            </w:pPr>
          </w:p>
        </w:tc>
      </w:tr>
      <w:tr w:rsidR="00B64A68" w14:paraId="2B85DC38" w14:textId="77777777">
        <w:trPr>
          <w:trHeight w:val="495"/>
          <w:jc w:val="center"/>
        </w:trPr>
        <w:tc>
          <w:tcPr>
            <w:tcW w:w="1045" w:type="dxa"/>
          </w:tcPr>
          <w:p w14:paraId="4E796B7C" w14:textId="77777777" w:rsidR="00B64A68" w:rsidRDefault="00B64A68">
            <w:pPr>
              <w:widowControl w:val="0"/>
              <w:spacing w:line="360" w:lineRule="auto"/>
              <w:rPr>
                <w:rFonts w:ascii="宋体" w:hAnsi="宋体" w:cs="宋体"/>
                <w:color w:val="000000"/>
                <w:sz w:val="27"/>
                <w:szCs w:val="27"/>
              </w:rPr>
            </w:pPr>
          </w:p>
        </w:tc>
        <w:tc>
          <w:tcPr>
            <w:tcW w:w="2451" w:type="dxa"/>
          </w:tcPr>
          <w:p w14:paraId="231D5229" w14:textId="77777777" w:rsidR="00B64A68" w:rsidRDefault="00B64A68">
            <w:pPr>
              <w:widowControl w:val="0"/>
              <w:spacing w:line="360" w:lineRule="auto"/>
              <w:rPr>
                <w:rFonts w:ascii="宋体" w:hAnsi="宋体" w:cs="宋体"/>
                <w:color w:val="000000"/>
                <w:sz w:val="27"/>
                <w:szCs w:val="27"/>
              </w:rPr>
            </w:pPr>
          </w:p>
        </w:tc>
        <w:tc>
          <w:tcPr>
            <w:tcW w:w="2628" w:type="dxa"/>
          </w:tcPr>
          <w:p w14:paraId="36E5A7C4" w14:textId="77777777" w:rsidR="00B64A68" w:rsidRDefault="00B64A68">
            <w:pPr>
              <w:widowControl w:val="0"/>
              <w:spacing w:line="360" w:lineRule="auto"/>
              <w:rPr>
                <w:rFonts w:ascii="宋体" w:hAnsi="宋体" w:cs="宋体"/>
                <w:color w:val="000000"/>
                <w:sz w:val="27"/>
                <w:szCs w:val="27"/>
              </w:rPr>
            </w:pPr>
          </w:p>
        </w:tc>
        <w:tc>
          <w:tcPr>
            <w:tcW w:w="2802" w:type="dxa"/>
          </w:tcPr>
          <w:p w14:paraId="2361DEE0" w14:textId="77777777" w:rsidR="00B64A68" w:rsidRDefault="00B64A68">
            <w:pPr>
              <w:widowControl w:val="0"/>
              <w:spacing w:line="360" w:lineRule="auto"/>
              <w:rPr>
                <w:rFonts w:ascii="宋体" w:hAnsi="宋体" w:cs="宋体"/>
                <w:color w:val="000000"/>
                <w:sz w:val="27"/>
                <w:szCs w:val="27"/>
              </w:rPr>
            </w:pPr>
          </w:p>
        </w:tc>
        <w:tc>
          <w:tcPr>
            <w:tcW w:w="2101" w:type="dxa"/>
          </w:tcPr>
          <w:p w14:paraId="7CAFF497" w14:textId="77777777" w:rsidR="00B64A68" w:rsidRDefault="00B64A68">
            <w:pPr>
              <w:widowControl w:val="0"/>
              <w:spacing w:line="360" w:lineRule="auto"/>
              <w:rPr>
                <w:rFonts w:ascii="宋体" w:hAnsi="宋体" w:cs="宋体"/>
                <w:color w:val="000000"/>
                <w:sz w:val="27"/>
                <w:szCs w:val="27"/>
              </w:rPr>
            </w:pPr>
          </w:p>
        </w:tc>
        <w:tc>
          <w:tcPr>
            <w:tcW w:w="1699" w:type="dxa"/>
          </w:tcPr>
          <w:p w14:paraId="05472E0F" w14:textId="77777777" w:rsidR="00B64A68" w:rsidRDefault="00B64A68">
            <w:pPr>
              <w:widowControl w:val="0"/>
              <w:spacing w:line="360" w:lineRule="auto"/>
              <w:rPr>
                <w:rFonts w:ascii="宋体" w:hAnsi="宋体" w:cs="宋体"/>
                <w:color w:val="000000"/>
                <w:sz w:val="27"/>
                <w:szCs w:val="27"/>
              </w:rPr>
            </w:pPr>
          </w:p>
        </w:tc>
        <w:tc>
          <w:tcPr>
            <w:tcW w:w="2503" w:type="dxa"/>
          </w:tcPr>
          <w:p w14:paraId="16BEA9D4" w14:textId="77777777" w:rsidR="00B64A68" w:rsidRDefault="00B64A68">
            <w:pPr>
              <w:widowControl w:val="0"/>
              <w:spacing w:line="360" w:lineRule="auto"/>
              <w:rPr>
                <w:rFonts w:ascii="宋体" w:hAnsi="宋体" w:cs="宋体"/>
                <w:color w:val="000000"/>
                <w:sz w:val="27"/>
                <w:szCs w:val="27"/>
              </w:rPr>
            </w:pPr>
          </w:p>
        </w:tc>
      </w:tr>
      <w:tr w:rsidR="00B64A68" w14:paraId="64C01E2D" w14:textId="77777777">
        <w:trPr>
          <w:trHeight w:val="495"/>
          <w:jc w:val="center"/>
        </w:trPr>
        <w:tc>
          <w:tcPr>
            <w:tcW w:w="1045" w:type="dxa"/>
          </w:tcPr>
          <w:p w14:paraId="495E1EA5" w14:textId="77777777" w:rsidR="00B64A68" w:rsidRDefault="00B64A68">
            <w:pPr>
              <w:widowControl w:val="0"/>
              <w:spacing w:line="360" w:lineRule="auto"/>
              <w:rPr>
                <w:rFonts w:ascii="宋体" w:hAnsi="宋体" w:cs="宋体"/>
                <w:color w:val="000000"/>
                <w:sz w:val="27"/>
                <w:szCs w:val="27"/>
              </w:rPr>
            </w:pPr>
          </w:p>
        </w:tc>
        <w:tc>
          <w:tcPr>
            <w:tcW w:w="2451" w:type="dxa"/>
          </w:tcPr>
          <w:p w14:paraId="3ACA72AA" w14:textId="77777777" w:rsidR="00B64A68" w:rsidRDefault="00B64A68">
            <w:pPr>
              <w:widowControl w:val="0"/>
              <w:spacing w:line="360" w:lineRule="auto"/>
              <w:rPr>
                <w:rFonts w:ascii="宋体" w:hAnsi="宋体" w:cs="宋体"/>
                <w:color w:val="000000"/>
                <w:sz w:val="27"/>
                <w:szCs w:val="27"/>
              </w:rPr>
            </w:pPr>
          </w:p>
        </w:tc>
        <w:tc>
          <w:tcPr>
            <w:tcW w:w="2628" w:type="dxa"/>
          </w:tcPr>
          <w:p w14:paraId="039DAB9E" w14:textId="77777777" w:rsidR="00B64A68" w:rsidRDefault="00B64A68">
            <w:pPr>
              <w:widowControl w:val="0"/>
              <w:spacing w:line="360" w:lineRule="auto"/>
              <w:rPr>
                <w:rFonts w:ascii="宋体" w:hAnsi="宋体" w:cs="宋体"/>
                <w:color w:val="000000"/>
                <w:sz w:val="27"/>
                <w:szCs w:val="27"/>
              </w:rPr>
            </w:pPr>
          </w:p>
        </w:tc>
        <w:tc>
          <w:tcPr>
            <w:tcW w:w="2802" w:type="dxa"/>
          </w:tcPr>
          <w:p w14:paraId="52CD874B" w14:textId="77777777" w:rsidR="00B64A68" w:rsidRDefault="00B64A68">
            <w:pPr>
              <w:widowControl w:val="0"/>
              <w:spacing w:line="360" w:lineRule="auto"/>
              <w:rPr>
                <w:rFonts w:ascii="宋体" w:hAnsi="宋体" w:cs="宋体"/>
                <w:color w:val="000000"/>
                <w:sz w:val="27"/>
                <w:szCs w:val="27"/>
              </w:rPr>
            </w:pPr>
          </w:p>
        </w:tc>
        <w:tc>
          <w:tcPr>
            <w:tcW w:w="2101" w:type="dxa"/>
          </w:tcPr>
          <w:p w14:paraId="31CC193F" w14:textId="77777777" w:rsidR="00B64A68" w:rsidRDefault="00B64A68">
            <w:pPr>
              <w:widowControl w:val="0"/>
              <w:spacing w:line="360" w:lineRule="auto"/>
              <w:rPr>
                <w:rFonts w:ascii="宋体" w:hAnsi="宋体" w:cs="宋体"/>
                <w:color w:val="000000"/>
                <w:sz w:val="27"/>
                <w:szCs w:val="27"/>
              </w:rPr>
            </w:pPr>
          </w:p>
        </w:tc>
        <w:tc>
          <w:tcPr>
            <w:tcW w:w="1699" w:type="dxa"/>
          </w:tcPr>
          <w:p w14:paraId="7DF146EC" w14:textId="77777777" w:rsidR="00B64A68" w:rsidRDefault="00B64A68">
            <w:pPr>
              <w:widowControl w:val="0"/>
              <w:spacing w:line="360" w:lineRule="auto"/>
              <w:rPr>
                <w:rFonts w:ascii="宋体" w:hAnsi="宋体" w:cs="宋体"/>
                <w:color w:val="000000"/>
                <w:sz w:val="27"/>
                <w:szCs w:val="27"/>
              </w:rPr>
            </w:pPr>
          </w:p>
        </w:tc>
        <w:tc>
          <w:tcPr>
            <w:tcW w:w="2503" w:type="dxa"/>
          </w:tcPr>
          <w:p w14:paraId="2C3ABF0D" w14:textId="77777777" w:rsidR="00B64A68" w:rsidRDefault="00B64A68">
            <w:pPr>
              <w:widowControl w:val="0"/>
              <w:spacing w:line="360" w:lineRule="auto"/>
              <w:rPr>
                <w:rFonts w:ascii="宋体" w:hAnsi="宋体" w:cs="宋体"/>
                <w:color w:val="000000"/>
                <w:sz w:val="27"/>
                <w:szCs w:val="27"/>
              </w:rPr>
            </w:pPr>
          </w:p>
        </w:tc>
      </w:tr>
      <w:tr w:rsidR="00B64A68" w14:paraId="3476C0AC" w14:textId="77777777">
        <w:trPr>
          <w:trHeight w:val="495"/>
          <w:jc w:val="center"/>
        </w:trPr>
        <w:tc>
          <w:tcPr>
            <w:tcW w:w="1045" w:type="dxa"/>
          </w:tcPr>
          <w:p w14:paraId="395296FD" w14:textId="77777777" w:rsidR="00B64A68" w:rsidRDefault="00B64A68">
            <w:pPr>
              <w:widowControl w:val="0"/>
              <w:spacing w:line="360" w:lineRule="auto"/>
              <w:rPr>
                <w:rFonts w:ascii="宋体" w:hAnsi="宋体" w:cs="宋体"/>
                <w:color w:val="000000"/>
                <w:sz w:val="27"/>
                <w:szCs w:val="27"/>
              </w:rPr>
            </w:pPr>
          </w:p>
        </w:tc>
        <w:tc>
          <w:tcPr>
            <w:tcW w:w="2451" w:type="dxa"/>
          </w:tcPr>
          <w:p w14:paraId="30773E4E" w14:textId="77777777" w:rsidR="00B64A68" w:rsidRDefault="00B64A68">
            <w:pPr>
              <w:widowControl w:val="0"/>
              <w:spacing w:line="360" w:lineRule="auto"/>
              <w:rPr>
                <w:rFonts w:ascii="宋体" w:hAnsi="宋体" w:cs="宋体"/>
                <w:color w:val="000000"/>
                <w:sz w:val="27"/>
                <w:szCs w:val="27"/>
              </w:rPr>
            </w:pPr>
          </w:p>
        </w:tc>
        <w:tc>
          <w:tcPr>
            <w:tcW w:w="2628" w:type="dxa"/>
          </w:tcPr>
          <w:p w14:paraId="699DFA5E" w14:textId="77777777" w:rsidR="00B64A68" w:rsidRDefault="00B64A68">
            <w:pPr>
              <w:widowControl w:val="0"/>
              <w:spacing w:line="360" w:lineRule="auto"/>
              <w:rPr>
                <w:rFonts w:ascii="宋体" w:hAnsi="宋体" w:cs="宋体"/>
                <w:color w:val="000000"/>
                <w:sz w:val="27"/>
                <w:szCs w:val="27"/>
              </w:rPr>
            </w:pPr>
          </w:p>
        </w:tc>
        <w:tc>
          <w:tcPr>
            <w:tcW w:w="2802" w:type="dxa"/>
          </w:tcPr>
          <w:p w14:paraId="6C9AE5A7" w14:textId="77777777" w:rsidR="00B64A68" w:rsidRDefault="00B64A68">
            <w:pPr>
              <w:widowControl w:val="0"/>
              <w:spacing w:line="360" w:lineRule="auto"/>
              <w:rPr>
                <w:rFonts w:ascii="宋体" w:hAnsi="宋体" w:cs="宋体"/>
                <w:color w:val="000000"/>
                <w:sz w:val="27"/>
                <w:szCs w:val="27"/>
              </w:rPr>
            </w:pPr>
          </w:p>
        </w:tc>
        <w:tc>
          <w:tcPr>
            <w:tcW w:w="2101" w:type="dxa"/>
          </w:tcPr>
          <w:p w14:paraId="0D691B07" w14:textId="77777777" w:rsidR="00B64A68" w:rsidRDefault="00B64A68">
            <w:pPr>
              <w:widowControl w:val="0"/>
              <w:spacing w:line="360" w:lineRule="auto"/>
              <w:rPr>
                <w:rFonts w:ascii="宋体" w:hAnsi="宋体" w:cs="宋体"/>
                <w:color w:val="000000"/>
                <w:sz w:val="27"/>
                <w:szCs w:val="27"/>
              </w:rPr>
            </w:pPr>
          </w:p>
        </w:tc>
        <w:tc>
          <w:tcPr>
            <w:tcW w:w="1699" w:type="dxa"/>
          </w:tcPr>
          <w:p w14:paraId="143E89A0" w14:textId="77777777" w:rsidR="00B64A68" w:rsidRDefault="00B64A68">
            <w:pPr>
              <w:widowControl w:val="0"/>
              <w:spacing w:line="360" w:lineRule="auto"/>
              <w:rPr>
                <w:rFonts w:ascii="宋体" w:hAnsi="宋体" w:cs="宋体"/>
                <w:color w:val="000000"/>
                <w:sz w:val="27"/>
                <w:szCs w:val="27"/>
              </w:rPr>
            </w:pPr>
          </w:p>
        </w:tc>
        <w:tc>
          <w:tcPr>
            <w:tcW w:w="2503" w:type="dxa"/>
          </w:tcPr>
          <w:p w14:paraId="3E328DCD" w14:textId="77777777" w:rsidR="00B64A68" w:rsidRDefault="00B64A68">
            <w:pPr>
              <w:widowControl w:val="0"/>
              <w:spacing w:line="360" w:lineRule="auto"/>
              <w:rPr>
                <w:rFonts w:ascii="宋体" w:hAnsi="宋体" w:cs="宋体"/>
                <w:color w:val="000000"/>
                <w:sz w:val="27"/>
                <w:szCs w:val="27"/>
              </w:rPr>
            </w:pPr>
          </w:p>
        </w:tc>
      </w:tr>
      <w:tr w:rsidR="00B64A68" w14:paraId="0394AA99" w14:textId="77777777">
        <w:trPr>
          <w:trHeight w:val="482"/>
          <w:jc w:val="center"/>
        </w:trPr>
        <w:tc>
          <w:tcPr>
            <w:tcW w:w="1045" w:type="dxa"/>
          </w:tcPr>
          <w:p w14:paraId="4ACA6019" w14:textId="77777777" w:rsidR="00B64A68" w:rsidRDefault="00B64A68">
            <w:pPr>
              <w:widowControl w:val="0"/>
              <w:spacing w:line="360" w:lineRule="auto"/>
              <w:rPr>
                <w:rFonts w:ascii="宋体" w:hAnsi="宋体" w:cs="宋体"/>
                <w:color w:val="000000"/>
                <w:sz w:val="27"/>
                <w:szCs w:val="27"/>
              </w:rPr>
            </w:pPr>
          </w:p>
        </w:tc>
        <w:tc>
          <w:tcPr>
            <w:tcW w:w="2451" w:type="dxa"/>
          </w:tcPr>
          <w:p w14:paraId="50D58236" w14:textId="77777777" w:rsidR="00B64A68" w:rsidRDefault="00B64A68">
            <w:pPr>
              <w:widowControl w:val="0"/>
              <w:spacing w:line="360" w:lineRule="auto"/>
              <w:rPr>
                <w:rFonts w:ascii="宋体" w:hAnsi="宋体" w:cs="宋体"/>
                <w:color w:val="000000"/>
                <w:sz w:val="27"/>
                <w:szCs w:val="27"/>
              </w:rPr>
            </w:pPr>
          </w:p>
        </w:tc>
        <w:tc>
          <w:tcPr>
            <w:tcW w:w="2628" w:type="dxa"/>
          </w:tcPr>
          <w:p w14:paraId="29F1375F" w14:textId="77777777" w:rsidR="00B64A68" w:rsidRDefault="00B64A68">
            <w:pPr>
              <w:widowControl w:val="0"/>
              <w:spacing w:line="360" w:lineRule="auto"/>
              <w:rPr>
                <w:rFonts w:ascii="宋体" w:hAnsi="宋体" w:cs="宋体"/>
                <w:color w:val="000000"/>
                <w:sz w:val="27"/>
                <w:szCs w:val="27"/>
              </w:rPr>
            </w:pPr>
          </w:p>
        </w:tc>
        <w:tc>
          <w:tcPr>
            <w:tcW w:w="2802" w:type="dxa"/>
          </w:tcPr>
          <w:p w14:paraId="25E6049D" w14:textId="77777777" w:rsidR="00B64A68" w:rsidRDefault="00B64A68">
            <w:pPr>
              <w:widowControl w:val="0"/>
              <w:spacing w:line="360" w:lineRule="auto"/>
              <w:rPr>
                <w:rFonts w:ascii="宋体" w:hAnsi="宋体" w:cs="宋体"/>
                <w:color w:val="000000"/>
                <w:sz w:val="27"/>
                <w:szCs w:val="27"/>
              </w:rPr>
            </w:pPr>
          </w:p>
        </w:tc>
        <w:tc>
          <w:tcPr>
            <w:tcW w:w="2101" w:type="dxa"/>
          </w:tcPr>
          <w:p w14:paraId="044BD15B" w14:textId="77777777" w:rsidR="00B64A68" w:rsidRDefault="00B64A68">
            <w:pPr>
              <w:widowControl w:val="0"/>
              <w:spacing w:line="360" w:lineRule="auto"/>
              <w:rPr>
                <w:rFonts w:ascii="宋体" w:hAnsi="宋体" w:cs="宋体"/>
                <w:color w:val="000000"/>
                <w:sz w:val="27"/>
                <w:szCs w:val="27"/>
              </w:rPr>
            </w:pPr>
          </w:p>
        </w:tc>
        <w:tc>
          <w:tcPr>
            <w:tcW w:w="1699" w:type="dxa"/>
          </w:tcPr>
          <w:p w14:paraId="6BAB4D1F" w14:textId="77777777" w:rsidR="00B64A68" w:rsidRDefault="00B64A68">
            <w:pPr>
              <w:widowControl w:val="0"/>
              <w:spacing w:line="360" w:lineRule="auto"/>
              <w:rPr>
                <w:rFonts w:ascii="宋体" w:hAnsi="宋体" w:cs="宋体"/>
                <w:color w:val="000000"/>
                <w:sz w:val="27"/>
                <w:szCs w:val="27"/>
              </w:rPr>
            </w:pPr>
          </w:p>
        </w:tc>
        <w:tc>
          <w:tcPr>
            <w:tcW w:w="2503" w:type="dxa"/>
          </w:tcPr>
          <w:p w14:paraId="25BA9FE4" w14:textId="77777777" w:rsidR="00B64A68" w:rsidRDefault="00B64A68">
            <w:pPr>
              <w:widowControl w:val="0"/>
              <w:spacing w:line="360" w:lineRule="auto"/>
              <w:rPr>
                <w:rFonts w:ascii="宋体" w:hAnsi="宋体" w:cs="宋体"/>
                <w:color w:val="000000"/>
                <w:sz w:val="27"/>
                <w:szCs w:val="27"/>
              </w:rPr>
            </w:pPr>
          </w:p>
        </w:tc>
      </w:tr>
    </w:tbl>
    <w:p w14:paraId="79616EF8" w14:textId="14B9A5E9" w:rsidR="00B64A68" w:rsidRDefault="00BE0E67">
      <w:pPr>
        <w:spacing w:line="360" w:lineRule="auto"/>
        <w:rPr>
          <w:rFonts w:ascii="仿宋" w:eastAsia="仿宋" w:hAnsi="仿宋" w:cs="仿宋"/>
          <w:color w:val="000000"/>
          <w:sz w:val="32"/>
          <w:szCs w:val="32"/>
        </w:rPr>
      </w:pPr>
      <w:r>
        <w:rPr>
          <w:rFonts w:ascii="仿宋" w:eastAsia="仿宋" w:hAnsi="仿宋" w:cs="仿宋" w:hint="eastAsia"/>
          <w:color w:val="000000"/>
          <w:sz w:val="32"/>
          <w:szCs w:val="32"/>
        </w:rPr>
        <w:t>请于</w:t>
      </w:r>
      <w:r>
        <w:rPr>
          <w:rFonts w:ascii="仿宋" w:eastAsia="仿宋" w:hAnsi="仿宋" w:cs="仿宋" w:hint="eastAsia"/>
          <w:color w:val="000000"/>
          <w:sz w:val="32"/>
          <w:szCs w:val="32"/>
        </w:rPr>
        <w:t>12</w:t>
      </w:r>
      <w:r>
        <w:rPr>
          <w:rFonts w:ascii="仿宋" w:eastAsia="仿宋" w:hAnsi="仿宋" w:cs="仿宋" w:hint="eastAsia"/>
          <w:color w:val="000000"/>
          <w:sz w:val="32"/>
          <w:szCs w:val="32"/>
        </w:rPr>
        <w:t>月</w:t>
      </w:r>
      <w:r>
        <w:rPr>
          <w:rFonts w:ascii="仿宋" w:eastAsia="仿宋" w:hAnsi="仿宋" w:cs="仿宋"/>
          <w:color w:val="000000"/>
          <w:sz w:val="32"/>
          <w:szCs w:val="32"/>
        </w:rPr>
        <w:t>16</w:t>
      </w:r>
      <w:r>
        <w:rPr>
          <w:rFonts w:ascii="仿宋" w:eastAsia="仿宋" w:hAnsi="仿宋" w:cs="仿宋" w:hint="eastAsia"/>
          <w:color w:val="000000"/>
          <w:sz w:val="32"/>
          <w:szCs w:val="32"/>
        </w:rPr>
        <w:t>日前反馈至</w:t>
      </w:r>
      <w:r>
        <w:rPr>
          <w:rFonts w:ascii="仿宋" w:eastAsia="仿宋" w:hAnsi="仿宋" w:cs="仿宋" w:hint="eastAsia"/>
          <w:color w:val="000000"/>
          <w:sz w:val="32"/>
          <w:szCs w:val="32"/>
        </w:rPr>
        <w:t>邮箱</w:t>
      </w:r>
      <w:r>
        <w:rPr>
          <w:rFonts w:ascii="仿宋" w:eastAsia="仿宋" w:hAnsi="仿宋" w:cs="仿宋"/>
          <w:color w:val="000000"/>
          <w:sz w:val="32"/>
          <w:szCs w:val="32"/>
        </w:rPr>
        <w:t>liuchangsuper@163.com</w:t>
      </w:r>
    </w:p>
    <w:p w14:paraId="29EB138F" w14:textId="0569BB9D" w:rsidR="00B64A68" w:rsidRDefault="00BE0E67">
      <w:pPr>
        <w:widowControl w:val="0"/>
        <w:spacing w:line="360" w:lineRule="auto"/>
        <w:rPr>
          <w:rFonts w:ascii="仿宋" w:eastAsia="仿宋" w:hAnsi="仿宋" w:cs="仿宋"/>
          <w:color w:val="000000"/>
          <w:sz w:val="32"/>
          <w:szCs w:val="32"/>
        </w:rPr>
      </w:pPr>
      <w:r>
        <w:rPr>
          <w:rFonts w:ascii="仿宋" w:eastAsia="仿宋" w:hAnsi="仿宋" w:cs="仿宋" w:hint="eastAsia"/>
          <w:color w:val="000000"/>
          <w:sz w:val="32"/>
          <w:szCs w:val="32"/>
        </w:rPr>
        <w:t>联系人：刘畅</w:t>
      </w:r>
      <w:r>
        <w:rPr>
          <w:rFonts w:ascii="仿宋" w:eastAsia="仿宋" w:hAnsi="仿宋" w:cs="仿宋" w:hint="eastAsia"/>
          <w:color w:val="000000"/>
          <w:sz w:val="32"/>
          <w:szCs w:val="32"/>
        </w:rPr>
        <w:t xml:space="preserve">   0</w:t>
      </w:r>
      <w:r>
        <w:rPr>
          <w:rFonts w:ascii="仿宋" w:eastAsia="仿宋" w:hAnsi="仿宋" w:cs="仿宋"/>
          <w:color w:val="000000"/>
          <w:sz w:val="32"/>
          <w:szCs w:val="32"/>
        </w:rPr>
        <w:t>25</w:t>
      </w:r>
      <w:r>
        <w:rPr>
          <w:rFonts w:ascii="仿宋" w:eastAsia="仿宋" w:hAnsi="仿宋" w:cs="仿宋" w:hint="eastAsia"/>
          <w:color w:val="000000"/>
          <w:sz w:val="32"/>
          <w:szCs w:val="32"/>
        </w:rPr>
        <w:t>-</w:t>
      </w:r>
      <w:r>
        <w:rPr>
          <w:rFonts w:ascii="仿宋" w:eastAsia="仿宋" w:hAnsi="仿宋" w:cs="仿宋"/>
          <w:color w:val="000000"/>
          <w:sz w:val="32"/>
          <w:szCs w:val="32"/>
        </w:rPr>
        <w:t>84892757</w:t>
      </w:r>
      <w:r>
        <w:rPr>
          <w:rFonts w:ascii="仿宋" w:eastAsia="仿宋" w:hAnsi="仿宋" w:cs="仿宋" w:hint="eastAsia"/>
          <w:color w:val="000000"/>
          <w:sz w:val="32"/>
          <w:szCs w:val="32"/>
        </w:rPr>
        <w:t xml:space="preserve">  </w:t>
      </w:r>
      <w:r>
        <w:rPr>
          <w:rFonts w:ascii="仿宋" w:eastAsia="仿宋" w:hAnsi="仿宋" w:cs="仿宋"/>
          <w:color w:val="000000"/>
          <w:sz w:val="32"/>
          <w:szCs w:val="32"/>
        </w:rPr>
        <w:t>15805193153</w:t>
      </w:r>
    </w:p>
    <w:p w14:paraId="3A5A2B58" w14:textId="77777777" w:rsidR="00B64A68" w:rsidRDefault="00B64A68">
      <w:pPr>
        <w:spacing w:line="360" w:lineRule="auto"/>
        <w:rPr>
          <w:rFonts w:ascii="仿宋" w:eastAsia="仿宋" w:hAnsi="仿宋" w:cs="仿宋"/>
          <w:color w:val="000000"/>
          <w:sz w:val="32"/>
          <w:szCs w:val="32"/>
        </w:rPr>
      </w:pPr>
    </w:p>
    <w:sectPr w:rsidR="00B64A68">
      <w:pgSz w:w="16838" w:h="11906" w:orient="landscape"/>
      <w:pgMar w:top="1800" w:right="1440" w:bottom="1800" w:left="1440" w:header="851" w:footer="992" w:gutter="0"/>
      <w:cols w:space="425"/>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bordersDoNotSurroundHeader/>
  <w:bordersDoNotSurroundFooter/>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633"/>
    <w:rsid w:val="000A55EA"/>
    <w:rsid w:val="00281EB7"/>
    <w:rsid w:val="004135A2"/>
    <w:rsid w:val="004E3696"/>
    <w:rsid w:val="00582205"/>
    <w:rsid w:val="006C1633"/>
    <w:rsid w:val="007B2110"/>
    <w:rsid w:val="0081032D"/>
    <w:rsid w:val="008A2A98"/>
    <w:rsid w:val="00904488"/>
    <w:rsid w:val="009A6359"/>
    <w:rsid w:val="00AC5A85"/>
    <w:rsid w:val="00B64A68"/>
    <w:rsid w:val="00BE0E67"/>
    <w:rsid w:val="00BE5652"/>
    <w:rsid w:val="00C621C6"/>
    <w:rsid w:val="00FF7DFA"/>
    <w:rsid w:val="03131683"/>
    <w:rsid w:val="1A8759ED"/>
    <w:rsid w:val="1EF61B6A"/>
    <w:rsid w:val="23256A87"/>
    <w:rsid w:val="38A52A9D"/>
    <w:rsid w:val="3EE23528"/>
    <w:rsid w:val="5AF74424"/>
    <w:rsid w:val="72516348"/>
    <w:rsid w:val="7364547D"/>
    <w:rsid w:val="7FF12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D6481"/>
  <w15:docId w15:val="{B514C505-4D01-48BA-9434-89CC4B649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jc w:val="both"/>
      <w:textAlignment w:val="baseline"/>
    </w:pPr>
    <w:rPr>
      <w:rFonts w:ascii="Calibri" w:eastAsia="宋体" w:hAnsi="Calibri"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韩永涛</dc:creator>
  <cp:lastModifiedBy>li jing</cp:lastModifiedBy>
  <cp:revision>8</cp:revision>
  <dcterms:created xsi:type="dcterms:W3CDTF">2020-09-30T02:48:00Z</dcterms:created>
  <dcterms:modified xsi:type="dcterms:W3CDTF">2020-12-09T03:10:00Z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