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ACA9C" w14:textId="0CBEFCFB" w:rsidR="00F94D90" w:rsidRDefault="00F94D90">
      <w:r w:rsidRPr="003E10E6">
        <w:rPr>
          <w:rFonts w:hint="eastAsia"/>
          <w:highlight w:val="yellow"/>
        </w:rPr>
        <w:t>学科领域格式参考：</w:t>
      </w:r>
    </w:p>
    <w:p w14:paraId="4F9BAE45" w14:textId="77777777" w:rsidR="009213F8" w:rsidRDefault="00ED1A22">
      <w:r>
        <w:rPr>
          <w:rFonts w:hint="eastAsia"/>
        </w:rPr>
        <w:t>生命科学：</w:t>
      </w:r>
    </w:p>
    <w:p w14:paraId="2279609D" w14:textId="6E5F1EEC" w:rsidR="00ED1A22" w:rsidRDefault="00ED1A22" w:rsidP="00227EDE">
      <w:pPr>
        <w:ind w:firstLineChars="200" w:firstLine="420"/>
      </w:pPr>
      <w:r>
        <w:rPr>
          <w:rFonts w:hint="eastAsia"/>
        </w:rPr>
        <w:t>生命科学是当前科学研究发展最为迅速的领域之一。大批新技术和新方法的出现，不断推动生命科学前沿研究快速发展。生命科学与多学科领域逐渐交叉、渗透、会聚，为生命科学前沿探索和创新研究带来了无限的潜力。此外，生命科学研究关系到生命与健康保障、农业及粮食安全、环境与生态安全等多个方面，既是民生重大保障，更是国家安全和经济社会可持续发展的重大保障。</w:t>
      </w:r>
      <w:r w:rsidR="00F354DB">
        <w:rPr>
          <w:rFonts w:hint="eastAsia"/>
        </w:rPr>
        <w:t>（我省在哪些领域较弱，哪些领域较强，重点突破，未来在全国可占一席之地，等。）</w:t>
      </w:r>
      <w:r>
        <w:rPr>
          <w:rFonts w:hint="eastAsia"/>
        </w:rPr>
        <w:t>未来</w:t>
      </w:r>
      <w:r>
        <w:rPr>
          <w:rFonts w:hint="eastAsia"/>
        </w:rPr>
        <w:t>15</w:t>
      </w:r>
      <w:r>
        <w:rPr>
          <w:rFonts w:hint="eastAsia"/>
        </w:rPr>
        <w:t>年，</w:t>
      </w:r>
      <w:r w:rsidR="00382314">
        <w:rPr>
          <w:rFonts w:hint="eastAsia"/>
        </w:rPr>
        <w:t>我省</w:t>
      </w:r>
      <w:r>
        <w:rPr>
          <w:rFonts w:hint="eastAsia"/>
        </w:rPr>
        <w:t>生命科学应在基因与遗传学、分子细胞学、系统生物学、合成生物学、生命科学前沿性技术等方面加强布局，重点方向是：</w:t>
      </w:r>
      <w:r w:rsidR="003E10E6">
        <w:rPr>
          <w:rFonts w:hint="eastAsia"/>
        </w:rPr>
        <w:t>（</w:t>
      </w:r>
      <w:r w:rsidR="003E10E6">
        <w:rPr>
          <w:rFonts w:hint="eastAsia"/>
        </w:rPr>
        <w:t>5</w:t>
      </w:r>
      <w:r w:rsidR="003E10E6">
        <w:rPr>
          <w:rFonts w:hint="eastAsia"/>
        </w:rPr>
        <w:t>个左右）</w:t>
      </w:r>
    </w:p>
    <w:p w14:paraId="257C2ED2" w14:textId="77777777" w:rsidR="00ED1A22" w:rsidRDefault="00F94D90" w:rsidP="00F94D90">
      <w:r>
        <w:rPr>
          <w:rFonts w:hint="eastAsia"/>
        </w:rPr>
        <w:t>1</w:t>
      </w:r>
      <w:r>
        <w:rPr>
          <w:rFonts w:hint="eastAsia"/>
        </w:rPr>
        <w:t>、</w:t>
      </w:r>
      <w:r w:rsidR="00ED1A22">
        <w:rPr>
          <w:rFonts w:hint="eastAsia"/>
        </w:rPr>
        <w:t>蛋白质科学。针对细胞的基础生命活动过程中前沿性科学问题，利用蛋白质多项研究技术，发现对生理、病理活动具有重要意义的蛋白质，阐明其分子机制，实现对蛋白质在生命活动中进行精确示踪、调控和定向功能改造。研究细胞生命活动相关蛋白质机器的结构功能和动态过程，跨膜信号转导及膜戴白转运的分子机制。细胞发育和表观遗传调控中蛋白质的作用机制和结构，细胞发育、自我更新、定向分化与重编程等相关的蛋白质机器的组成、结构功能和动态变化。研究控制组织器官的系统发育与重塑的蛋白质机器，以及重大疾病发生发展过程中蛋白质机器的功能和动态变化。</w:t>
      </w:r>
    </w:p>
    <w:p w14:paraId="281CE237" w14:textId="1FC75A44" w:rsidR="00F94D90" w:rsidRDefault="00F94D90" w:rsidP="00F94D90">
      <w:r>
        <w:rPr>
          <w:rFonts w:hint="eastAsia"/>
        </w:rPr>
        <w:t>2</w:t>
      </w:r>
      <w:r>
        <w:rPr>
          <w:rFonts w:hint="eastAsia"/>
        </w:rPr>
        <w:t>、细胞命运及可塑性。</w:t>
      </w:r>
      <w:r w:rsidR="000B2102">
        <w:t>……..</w:t>
      </w:r>
    </w:p>
    <w:p w14:paraId="771F2D19" w14:textId="4D2F228C" w:rsidR="00ED1A22" w:rsidRDefault="00F94D90">
      <w:r>
        <w:rPr>
          <w:rFonts w:hint="eastAsia"/>
        </w:rPr>
        <w:t>3</w:t>
      </w:r>
      <w:r>
        <w:rPr>
          <w:rFonts w:hint="eastAsia"/>
        </w:rPr>
        <w:t>、</w:t>
      </w:r>
      <w:r w:rsidR="00382314">
        <w:rPr>
          <w:rFonts w:hint="eastAsia"/>
        </w:rPr>
        <w:t>等等</w:t>
      </w:r>
    </w:p>
    <w:p w14:paraId="0211FF1D" w14:textId="77777777" w:rsidR="00ED1A22" w:rsidRDefault="00ED1A22"/>
    <w:p w14:paraId="0774A5B9" w14:textId="2A905D88" w:rsidR="00ED1A22" w:rsidRPr="00F94D90" w:rsidRDefault="003D6297">
      <w:r w:rsidRPr="003E10E6">
        <w:rPr>
          <w:rFonts w:hint="eastAsia"/>
          <w:highlight w:val="yellow"/>
        </w:rPr>
        <w:t>前沿引领专项</w:t>
      </w:r>
      <w:r w:rsidR="00227EDE" w:rsidRPr="003E10E6">
        <w:rPr>
          <w:rFonts w:hint="eastAsia"/>
          <w:highlight w:val="yellow"/>
        </w:rPr>
        <w:t>格式参考</w:t>
      </w:r>
      <w:r w:rsidR="00F94D90" w:rsidRPr="003E10E6">
        <w:rPr>
          <w:rFonts w:hint="eastAsia"/>
          <w:highlight w:val="yellow"/>
        </w:rPr>
        <w:t>：</w:t>
      </w:r>
    </w:p>
    <w:p w14:paraId="210667CD" w14:textId="77777777" w:rsidR="00ED1A22" w:rsidRDefault="00F94D90">
      <w:r>
        <w:rPr>
          <w:rFonts w:hint="eastAsia"/>
        </w:rPr>
        <w:t>信息领域</w:t>
      </w:r>
      <w:r>
        <w:rPr>
          <w:rFonts w:hint="eastAsia"/>
        </w:rPr>
        <w:t>:</w:t>
      </w:r>
    </w:p>
    <w:p w14:paraId="0DC8F9C9" w14:textId="77777777" w:rsidR="00F94D90" w:rsidRDefault="00F94D90" w:rsidP="00227EDE">
      <w:pPr>
        <w:ind w:firstLineChars="200" w:firstLine="420"/>
      </w:pPr>
      <w:r>
        <w:rPr>
          <w:rFonts w:hint="eastAsia"/>
        </w:rPr>
        <w:t>信息技术是推动社会进步的引擎，信息产业更已成为国民经济发展的支柱产业。新一代信息技术是新一轮科技革命的关键力量，世界各国极度重视并争相发展</w:t>
      </w:r>
      <w:r>
        <w:rPr>
          <w:rFonts w:hint="eastAsia"/>
        </w:rPr>
        <w:t>5G</w:t>
      </w:r>
      <w:r>
        <w:rPr>
          <w:rFonts w:hint="eastAsia"/>
        </w:rPr>
        <w:t>、云计算、大数据、人工智能、区块链等信息技术，以加速驱动产业变革，推动经济发展。特别当信息技术与量子技术的深度融合，有望催生出量子通信、量子计算机等改变现有信息产业的颠覆性技术，催生新的人类生活方式。下一步，我省应瞄准未来信息系统迁移领域的重大科学问题，开展基础性、前瞻性和变革性的创新研究，汇聚省内相关学科顶尖人才，推进信息领域</w:t>
      </w:r>
      <w:r w:rsidR="0087492D">
        <w:rPr>
          <w:rFonts w:hint="eastAsia"/>
        </w:rPr>
        <w:t>前沿研究，促进电子信息、人工智能、材料等相关学科的进步和发展，使我省在未来信息系统前沿领域掌握主动权、占领制高点。</w:t>
      </w:r>
    </w:p>
    <w:p w14:paraId="4C4D37F5" w14:textId="2CE46638" w:rsidR="0087492D" w:rsidRDefault="00F354DB" w:rsidP="0087492D">
      <w:pPr>
        <w:pStyle w:val="a3"/>
        <w:numPr>
          <w:ilvl w:val="0"/>
          <w:numId w:val="4"/>
        </w:numPr>
        <w:ind w:firstLineChars="0"/>
      </w:pPr>
      <w:r>
        <w:rPr>
          <w:rFonts w:hint="eastAsia"/>
        </w:rPr>
        <w:t>开展通用微系统芯片制造前沿研究。强化信息与材料、物理、制造的交叉融合，通过研究异质材料集成界面动力学和微纳加工中的物理机制、微纳集成的多源跨尺度耦合机制、异质材料的晶圆级生长物理化学机理，形成异质材料芯片级集成封装测试技术，研究未来信息系统的构架和设计方法学，在全自主可控高性能光子芯片（光源、调制器、探测器）领域取得突破，为通用化光电融合微系统芯片的制造和光子芯片的国产化奠定理论和关键技术支撑。</w:t>
      </w:r>
    </w:p>
    <w:p w14:paraId="49688194" w14:textId="54226A17" w:rsidR="0087492D" w:rsidRDefault="0087492D" w:rsidP="0087492D">
      <w:r>
        <w:rPr>
          <w:rFonts w:hint="eastAsia"/>
        </w:rPr>
        <w:t>2</w:t>
      </w:r>
      <w:r>
        <w:rPr>
          <w:rFonts w:hint="eastAsia"/>
        </w:rPr>
        <w:t>、开展智能生物网络系统研究。</w:t>
      </w:r>
      <w:r w:rsidR="000B2102">
        <w:t>…..</w:t>
      </w:r>
    </w:p>
    <w:p w14:paraId="51E282E2" w14:textId="77777777" w:rsidR="003E10E6" w:rsidRDefault="0087492D" w:rsidP="0087492D">
      <w:r>
        <w:rPr>
          <w:rFonts w:hint="eastAsia"/>
        </w:rPr>
        <w:t>3</w:t>
      </w:r>
      <w:r>
        <w:rPr>
          <w:rFonts w:hint="eastAsia"/>
        </w:rPr>
        <w:t>、</w:t>
      </w:r>
      <w:r w:rsidR="00382314">
        <w:rPr>
          <w:rFonts w:hint="eastAsia"/>
        </w:rPr>
        <w:t>等等</w:t>
      </w:r>
    </w:p>
    <w:p w14:paraId="493FE0DC" w14:textId="79C4081E" w:rsidR="0087492D" w:rsidRDefault="003E10E6" w:rsidP="0087492D">
      <w:bookmarkStart w:id="0" w:name="_GoBack"/>
      <w:bookmarkEnd w:id="0"/>
      <w:r>
        <w:rPr>
          <w:rFonts w:hint="eastAsia"/>
        </w:rPr>
        <w:t>（</w:t>
      </w:r>
      <w:r>
        <w:rPr>
          <w:rFonts w:hint="eastAsia"/>
        </w:rPr>
        <w:t>5</w:t>
      </w:r>
      <w:r>
        <w:rPr>
          <w:rFonts w:hint="eastAsia"/>
        </w:rPr>
        <w:t>个左右）</w:t>
      </w:r>
    </w:p>
    <w:p w14:paraId="32A22673" w14:textId="77777777" w:rsidR="0087492D" w:rsidRDefault="0087492D" w:rsidP="0087492D"/>
    <w:p w14:paraId="11A9CB0B" w14:textId="77777777" w:rsidR="0087492D" w:rsidRDefault="0087492D" w:rsidP="0087492D"/>
    <w:p w14:paraId="176D1C69" w14:textId="77777777" w:rsidR="003D6297" w:rsidRDefault="003D6297" w:rsidP="0087492D"/>
    <w:p w14:paraId="4FE7A450" w14:textId="77777777" w:rsidR="003D6297" w:rsidRDefault="003D6297" w:rsidP="0087492D">
      <w:pPr>
        <w:rPr>
          <w:rFonts w:hint="eastAsia"/>
        </w:rPr>
      </w:pPr>
    </w:p>
    <w:p w14:paraId="39DF207D" w14:textId="77777777" w:rsidR="0087492D" w:rsidRDefault="0087492D" w:rsidP="0087492D">
      <w:r>
        <w:rPr>
          <w:rFonts w:hint="eastAsia"/>
        </w:rPr>
        <w:t>支持国家战略的重大科学问题：</w:t>
      </w:r>
    </w:p>
    <w:p w14:paraId="3FEE3DCB" w14:textId="5C75E242" w:rsidR="0087492D" w:rsidRDefault="0087492D" w:rsidP="0087492D">
      <w:pPr>
        <w:pStyle w:val="a3"/>
        <w:numPr>
          <w:ilvl w:val="0"/>
          <w:numId w:val="5"/>
        </w:numPr>
        <w:ind w:firstLineChars="0"/>
      </w:pPr>
      <w:r>
        <w:rPr>
          <w:rFonts w:hint="eastAsia"/>
        </w:rPr>
        <w:t>量子通信与量子计算。基于量子力学基本原理的量子信息与量子计算由于在信息的存储、</w:t>
      </w:r>
      <w:r>
        <w:rPr>
          <w:rFonts w:hint="eastAsia"/>
        </w:rPr>
        <w:lastRenderedPageBreak/>
        <w:t>传输、操控和计算等方面能够用一种革命性的方式进行处理，使得在运算能力、存储容量、安全性等方面大大超越了经典方式，能够完成</w:t>
      </w:r>
      <w:r w:rsidR="00382314">
        <w:rPr>
          <w:rFonts w:hint="eastAsia"/>
        </w:rPr>
        <w:t>一些经典信息与计算无法实现的任务和应用。通过单量子层面对信息处理开展基础性研究，在更深层次上认识量子信息和量子计算的基础科学问题，推动量子计算和量子传感等前沿科学研究，突破现有信息处理的瓶颈，孕育颠覆性的信息处理方式。</w:t>
      </w:r>
    </w:p>
    <w:p w14:paraId="3175EA19" w14:textId="2BE6F5D0" w:rsidR="00382314" w:rsidRDefault="00382314" w:rsidP="00382314">
      <w:r>
        <w:rPr>
          <w:rFonts w:hint="eastAsia"/>
        </w:rPr>
        <w:t xml:space="preserve"> </w:t>
      </w:r>
      <w:r>
        <w:t xml:space="preserve">      </w:t>
      </w:r>
      <w:r>
        <w:rPr>
          <w:rFonts w:hint="eastAsia"/>
        </w:rPr>
        <w:t>未来</w:t>
      </w:r>
      <w:r>
        <w:rPr>
          <w:rFonts w:hint="eastAsia"/>
        </w:rPr>
        <w:t>1</w:t>
      </w:r>
      <w:r>
        <w:t>5</w:t>
      </w:r>
      <w:r>
        <w:rPr>
          <w:rFonts w:hint="eastAsia"/>
        </w:rPr>
        <w:t>年重点方向：实现经典通信无缝衔接的量子通信系统，建立相关标准和规范，在国防等领域率先广泛使用；突破量子比特大规模集成关键技术，实现超越经典计算能力；研究围绕时间、位置、重力、电磁场等物理参数的高精度测量机制，研制一系列量子精密测量设备；在单量子层面开展学习的物质基础研究，开展新型量子材料及其准粒子元激发的物质基础研究；研究基于准粒子的逼近太赫兹速度与兰道尔极限能耗的新型器件与理论。</w:t>
      </w:r>
    </w:p>
    <w:p w14:paraId="31C55B2E" w14:textId="77777777" w:rsidR="0087492D" w:rsidRDefault="0087492D" w:rsidP="0087492D"/>
    <w:p w14:paraId="7B47C3A8" w14:textId="3DE05367" w:rsidR="0087492D" w:rsidRPr="0087492D" w:rsidRDefault="0087492D" w:rsidP="0087492D">
      <w:r>
        <w:rPr>
          <w:rFonts w:hint="eastAsia"/>
        </w:rPr>
        <w:t>2</w:t>
      </w:r>
      <w:r>
        <w:rPr>
          <w:rFonts w:hint="eastAsia"/>
        </w:rPr>
        <w:t>、</w:t>
      </w:r>
      <w:r w:rsidR="00382314">
        <w:rPr>
          <w:rFonts w:hint="eastAsia"/>
        </w:rPr>
        <w:t>等等</w:t>
      </w:r>
    </w:p>
    <w:p w14:paraId="0B29FCF8" w14:textId="77777777" w:rsidR="0087492D" w:rsidRDefault="0087492D" w:rsidP="0087492D"/>
    <w:p w14:paraId="64DA7029" w14:textId="77777777" w:rsidR="0087492D" w:rsidRPr="0087492D" w:rsidRDefault="0087492D" w:rsidP="0087492D"/>
    <w:p w14:paraId="2B0DCC55" w14:textId="77777777" w:rsidR="0087492D" w:rsidRDefault="0087492D"/>
    <w:p w14:paraId="4B64A0E2" w14:textId="77777777" w:rsidR="0087492D" w:rsidRDefault="0087492D"/>
    <w:p w14:paraId="6E7CED4B" w14:textId="77777777" w:rsidR="00F94D90" w:rsidRDefault="00F94D90"/>
    <w:p w14:paraId="49A8455D" w14:textId="77777777" w:rsidR="00F94D90" w:rsidRPr="00ED1A22" w:rsidRDefault="00F94D90"/>
    <w:sectPr w:rsidR="00F94D90" w:rsidRPr="00ED1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922D7" w14:textId="77777777" w:rsidR="00596349" w:rsidRDefault="00596349" w:rsidP="00FF1CB7">
      <w:r>
        <w:separator/>
      </w:r>
    </w:p>
  </w:endnote>
  <w:endnote w:type="continuationSeparator" w:id="0">
    <w:p w14:paraId="5EA46289" w14:textId="77777777" w:rsidR="00596349" w:rsidRDefault="00596349" w:rsidP="00FF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9B399" w14:textId="77777777" w:rsidR="00596349" w:rsidRDefault="00596349" w:rsidP="00FF1CB7">
      <w:r>
        <w:separator/>
      </w:r>
    </w:p>
  </w:footnote>
  <w:footnote w:type="continuationSeparator" w:id="0">
    <w:p w14:paraId="04E61614" w14:textId="77777777" w:rsidR="00596349" w:rsidRDefault="00596349" w:rsidP="00FF1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C1CE9"/>
    <w:multiLevelType w:val="hybridMultilevel"/>
    <w:tmpl w:val="077A2504"/>
    <w:lvl w:ilvl="0" w:tplc="892A7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1A190B"/>
    <w:multiLevelType w:val="hybridMultilevel"/>
    <w:tmpl w:val="CF801B4E"/>
    <w:lvl w:ilvl="0" w:tplc="838E82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A5175B"/>
    <w:multiLevelType w:val="hybridMultilevel"/>
    <w:tmpl w:val="49DE4ED2"/>
    <w:lvl w:ilvl="0" w:tplc="CE088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2B12F96"/>
    <w:multiLevelType w:val="hybridMultilevel"/>
    <w:tmpl w:val="B704AE18"/>
    <w:lvl w:ilvl="0" w:tplc="E8BE6E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661331A"/>
    <w:multiLevelType w:val="hybridMultilevel"/>
    <w:tmpl w:val="32FA07F6"/>
    <w:lvl w:ilvl="0" w:tplc="4AD8D3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D5"/>
    <w:rsid w:val="000B2102"/>
    <w:rsid w:val="002026D5"/>
    <w:rsid w:val="00227EDE"/>
    <w:rsid w:val="00382314"/>
    <w:rsid w:val="003D6297"/>
    <w:rsid w:val="003E10E6"/>
    <w:rsid w:val="00596349"/>
    <w:rsid w:val="00783DBB"/>
    <w:rsid w:val="0087492D"/>
    <w:rsid w:val="009213F8"/>
    <w:rsid w:val="009C4AC7"/>
    <w:rsid w:val="00ED1A22"/>
    <w:rsid w:val="00F354DB"/>
    <w:rsid w:val="00F94D90"/>
    <w:rsid w:val="00FF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CE4F7"/>
  <w15:docId w15:val="{1B2D057E-F8C5-4577-8CE6-E8B9913A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D90"/>
    <w:pPr>
      <w:ind w:firstLineChars="200" w:firstLine="420"/>
    </w:pPr>
  </w:style>
  <w:style w:type="paragraph" w:styleId="a4">
    <w:name w:val="header"/>
    <w:basedOn w:val="a"/>
    <w:link w:val="Char"/>
    <w:uiPriority w:val="99"/>
    <w:unhideWhenUsed/>
    <w:rsid w:val="00FF1C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F1CB7"/>
    <w:rPr>
      <w:sz w:val="18"/>
      <w:szCs w:val="18"/>
    </w:rPr>
  </w:style>
  <w:style w:type="paragraph" w:styleId="a5">
    <w:name w:val="footer"/>
    <w:basedOn w:val="a"/>
    <w:link w:val="Char0"/>
    <w:uiPriority w:val="99"/>
    <w:unhideWhenUsed/>
    <w:rsid w:val="00FF1CB7"/>
    <w:pPr>
      <w:tabs>
        <w:tab w:val="center" w:pos="4153"/>
        <w:tab w:val="right" w:pos="8306"/>
      </w:tabs>
      <w:snapToGrid w:val="0"/>
      <w:jc w:val="left"/>
    </w:pPr>
    <w:rPr>
      <w:sz w:val="18"/>
      <w:szCs w:val="18"/>
    </w:rPr>
  </w:style>
  <w:style w:type="character" w:customStyle="1" w:styleId="Char0">
    <w:name w:val="页脚 Char"/>
    <w:basedOn w:val="a0"/>
    <w:link w:val="a5"/>
    <w:uiPriority w:val="99"/>
    <w:rsid w:val="00FF1C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Fanjun</dc:creator>
  <cp:keywords/>
  <dc:description/>
  <cp:lastModifiedBy>褚怡春</cp:lastModifiedBy>
  <cp:revision>3</cp:revision>
  <dcterms:created xsi:type="dcterms:W3CDTF">2020-11-18T03:43:00Z</dcterms:created>
  <dcterms:modified xsi:type="dcterms:W3CDTF">2020-11-18T03:44:00Z</dcterms:modified>
</cp:coreProperties>
</file>